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4C77E" w14:textId="77777777" w:rsidR="00983606" w:rsidRPr="00CD6E7E" w:rsidRDefault="001E42FF" w:rsidP="00983606">
      <w:pPr>
        <w:spacing w:after="0" w:line="240" w:lineRule="auto"/>
        <w:jc w:val="center"/>
        <w:rPr>
          <w:rFonts w:ascii="Arial" w:hAnsi="Arial" w:cs="Arial"/>
          <w:b/>
          <w:bCs/>
          <w:sz w:val="28"/>
          <w:szCs w:val="28"/>
        </w:rPr>
      </w:pPr>
      <w:r w:rsidRPr="00983606">
        <w:rPr>
          <w:rFonts w:ascii="Arial" w:hAnsi="Arial" w:cs="Arial"/>
          <w:b/>
          <w:bCs/>
          <w:sz w:val="28"/>
          <w:szCs w:val="28"/>
        </w:rPr>
        <w:t xml:space="preserve">Διδάσκοντας Χημεία με αξιοποίηση των </w:t>
      </w:r>
    </w:p>
    <w:p w14:paraId="4247DC0D" w14:textId="0AED7E06" w:rsidR="001E42FF" w:rsidRDefault="00983606" w:rsidP="00983606">
      <w:pPr>
        <w:spacing w:after="0" w:line="240" w:lineRule="auto"/>
        <w:jc w:val="center"/>
        <w:rPr>
          <w:rFonts w:ascii="Arial" w:hAnsi="Arial" w:cs="Arial"/>
          <w:b/>
          <w:bCs/>
          <w:sz w:val="28"/>
          <w:szCs w:val="28"/>
        </w:rPr>
      </w:pPr>
      <w:r>
        <w:rPr>
          <w:rFonts w:ascii="Arial" w:hAnsi="Arial" w:cs="Arial"/>
          <w:b/>
          <w:bCs/>
          <w:sz w:val="28"/>
          <w:szCs w:val="28"/>
          <w:lang w:val="en-US"/>
        </w:rPr>
        <w:t>T</w:t>
      </w:r>
      <w:r w:rsidR="001E42FF" w:rsidRPr="00983606">
        <w:rPr>
          <w:rFonts w:ascii="Arial" w:hAnsi="Arial" w:cs="Arial"/>
          <w:b/>
          <w:bCs/>
          <w:sz w:val="28"/>
          <w:szCs w:val="28"/>
        </w:rPr>
        <w:t xml:space="preserve">εχνολογιών </w:t>
      </w:r>
      <w:r>
        <w:rPr>
          <w:rFonts w:ascii="Arial" w:hAnsi="Arial" w:cs="Arial"/>
          <w:b/>
          <w:bCs/>
          <w:sz w:val="28"/>
          <w:szCs w:val="28"/>
        </w:rPr>
        <w:t>Π</w:t>
      </w:r>
      <w:r w:rsidR="001E42FF" w:rsidRPr="00983606">
        <w:rPr>
          <w:rFonts w:ascii="Arial" w:hAnsi="Arial" w:cs="Arial"/>
          <w:b/>
          <w:bCs/>
          <w:sz w:val="28"/>
          <w:szCs w:val="28"/>
        </w:rPr>
        <w:t xml:space="preserve">ληροφορίας και </w:t>
      </w:r>
      <w:r>
        <w:rPr>
          <w:rFonts w:ascii="Arial" w:hAnsi="Arial" w:cs="Arial"/>
          <w:b/>
          <w:bCs/>
          <w:sz w:val="28"/>
          <w:szCs w:val="28"/>
        </w:rPr>
        <w:t>Ε</w:t>
      </w:r>
      <w:r w:rsidR="001E42FF" w:rsidRPr="00983606">
        <w:rPr>
          <w:rFonts w:ascii="Arial" w:hAnsi="Arial" w:cs="Arial"/>
          <w:b/>
          <w:bCs/>
          <w:sz w:val="28"/>
          <w:szCs w:val="28"/>
        </w:rPr>
        <w:t>πικοινωνίας</w:t>
      </w:r>
    </w:p>
    <w:p w14:paraId="61E2AF56" w14:textId="77777777" w:rsidR="00983606" w:rsidRDefault="00983606" w:rsidP="00983606">
      <w:pPr>
        <w:spacing w:after="0" w:line="240" w:lineRule="auto"/>
        <w:jc w:val="center"/>
        <w:rPr>
          <w:rFonts w:ascii="Arial" w:hAnsi="Arial" w:cs="Arial"/>
        </w:rPr>
      </w:pPr>
    </w:p>
    <w:p w14:paraId="32D6C945" w14:textId="4D12C71D" w:rsidR="00983606" w:rsidRDefault="00983606" w:rsidP="00CD6E7E">
      <w:pPr>
        <w:spacing w:after="180" w:line="240" w:lineRule="auto"/>
        <w:jc w:val="center"/>
        <w:rPr>
          <w:rFonts w:ascii="Arial" w:hAnsi="Arial" w:cs="Arial"/>
          <w:b/>
          <w:bCs/>
        </w:rPr>
      </w:pPr>
      <w:r>
        <w:rPr>
          <w:rFonts w:ascii="Arial" w:hAnsi="Arial" w:cs="Arial"/>
          <w:b/>
          <w:bCs/>
        </w:rPr>
        <w:t>Ευαγγελία Α. Παυλάτου</w:t>
      </w:r>
    </w:p>
    <w:p w14:paraId="5572D470" w14:textId="0E8E93DE" w:rsidR="00983606" w:rsidRPr="00983606" w:rsidRDefault="00983606" w:rsidP="00CD6E7E">
      <w:pPr>
        <w:spacing w:after="220" w:line="240" w:lineRule="auto"/>
        <w:jc w:val="center"/>
        <w:rPr>
          <w:rFonts w:ascii="Arial" w:hAnsi="Arial" w:cs="Arial"/>
          <w:i/>
          <w:iCs/>
          <w:color w:val="0D0D0D"/>
          <w:sz w:val="18"/>
          <w:szCs w:val="18"/>
          <w:shd w:val="clear" w:color="auto" w:fill="FFFFFF"/>
        </w:rPr>
      </w:pPr>
      <w:r w:rsidRPr="00983606">
        <w:rPr>
          <w:rFonts w:ascii="Arial" w:hAnsi="Arial" w:cs="Arial"/>
          <w:i/>
          <w:iCs/>
          <w:color w:val="0D0D0D"/>
          <w:sz w:val="18"/>
          <w:szCs w:val="18"/>
          <w:shd w:val="clear" w:color="auto" w:fill="FFFFFF"/>
        </w:rPr>
        <w:t>ΔΠΜΣ ΔιΧηΝετ-ΕΑΑ, Σχολή Χημικών Μηχανικών ΕΜΠ</w:t>
      </w:r>
      <w:r>
        <w:rPr>
          <w:rFonts w:ascii="Arial" w:hAnsi="Arial" w:cs="Arial"/>
          <w:i/>
          <w:iCs/>
          <w:color w:val="0D0D0D"/>
          <w:sz w:val="18"/>
          <w:szCs w:val="18"/>
          <w:shd w:val="clear" w:color="auto" w:fill="FFFFFF"/>
        </w:rPr>
        <w:t>, Πολυτεχνειούπολη Ζωγράφου</w:t>
      </w:r>
    </w:p>
    <w:p w14:paraId="71518368" w14:textId="77777777" w:rsidR="00983606" w:rsidRPr="00983606" w:rsidRDefault="00983606" w:rsidP="00983606">
      <w:pPr>
        <w:spacing w:after="0" w:line="240" w:lineRule="auto"/>
        <w:jc w:val="both"/>
        <w:rPr>
          <w:rFonts w:ascii="Arial" w:hAnsi="Arial" w:cs="Arial"/>
          <w:b/>
          <w:bCs/>
          <w:color w:val="0D0D0D"/>
          <w:sz w:val="18"/>
          <w:szCs w:val="18"/>
          <w:shd w:val="clear" w:color="auto" w:fill="FFFFFF"/>
        </w:rPr>
      </w:pPr>
    </w:p>
    <w:p w14:paraId="69BC369D" w14:textId="14FBDC11" w:rsidR="004A225C" w:rsidRPr="00983606" w:rsidRDefault="001E42FF" w:rsidP="00983606">
      <w:pPr>
        <w:spacing w:after="0" w:line="240" w:lineRule="auto"/>
        <w:jc w:val="both"/>
        <w:rPr>
          <w:rFonts w:ascii="Arial" w:hAnsi="Arial" w:cs="Arial"/>
          <w:color w:val="0D0D0D"/>
          <w:shd w:val="clear" w:color="auto" w:fill="FFFFFF"/>
        </w:rPr>
      </w:pPr>
      <w:r w:rsidRPr="00983606">
        <w:rPr>
          <w:rFonts w:ascii="Arial" w:hAnsi="Arial" w:cs="Arial"/>
          <w:color w:val="0D0D0D"/>
          <w:shd w:val="clear" w:color="auto" w:fill="FFFFFF"/>
        </w:rPr>
        <w:t xml:space="preserve">Η χρήση των Τεχνολογιών της Πληροφορίας και της Επικοινωνίας (ΤΠΕ) στη διδασκαλία των </w:t>
      </w:r>
      <w:r w:rsidR="00CD6E7E">
        <w:rPr>
          <w:rFonts w:ascii="Arial" w:hAnsi="Arial" w:cs="Arial"/>
          <w:color w:val="0D0D0D"/>
          <w:shd w:val="clear" w:color="auto" w:fill="FFFFFF"/>
        </w:rPr>
        <w:t>Φ</w:t>
      </w:r>
      <w:r w:rsidR="00A03AFB" w:rsidRPr="00983606">
        <w:rPr>
          <w:rFonts w:ascii="Arial" w:hAnsi="Arial" w:cs="Arial"/>
          <w:color w:val="0D0D0D"/>
          <w:shd w:val="clear" w:color="auto" w:fill="FFFFFF"/>
        </w:rPr>
        <w:t xml:space="preserve">υσικών </w:t>
      </w:r>
      <w:r w:rsidR="00CD6E7E">
        <w:rPr>
          <w:rFonts w:ascii="Arial" w:hAnsi="Arial" w:cs="Arial"/>
          <w:color w:val="0D0D0D"/>
          <w:shd w:val="clear" w:color="auto" w:fill="FFFFFF"/>
        </w:rPr>
        <w:t>Ε</w:t>
      </w:r>
      <w:r w:rsidR="00A03AFB" w:rsidRPr="00983606">
        <w:rPr>
          <w:rFonts w:ascii="Arial" w:hAnsi="Arial" w:cs="Arial"/>
          <w:color w:val="0D0D0D"/>
          <w:shd w:val="clear" w:color="auto" w:fill="FFFFFF"/>
        </w:rPr>
        <w:t>πιστημών</w:t>
      </w:r>
      <w:r w:rsidRPr="00983606">
        <w:rPr>
          <w:rFonts w:ascii="Arial" w:hAnsi="Arial" w:cs="Arial"/>
          <w:color w:val="0D0D0D"/>
          <w:shd w:val="clear" w:color="auto" w:fill="FFFFFF"/>
        </w:rPr>
        <w:t xml:space="preserve"> έχει μεταμορφώσει ριζικά τον τρόπο που οι μαθητές αντιλαμβάνονται και αντιμετωπίζουν την εκπαίδευση στη σύγχρονη εποχή. Από την απλή χρήση παρουσιάσεων </w:t>
      </w:r>
      <w:r w:rsidR="00CD6E7E">
        <w:rPr>
          <w:rFonts w:ascii="Arial" w:hAnsi="Arial" w:cs="Arial"/>
          <w:color w:val="0D0D0D"/>
          <w:shd w:val="clear" w:color="auto" w:fill="FFFFFF"/>
          <w:lang w:val="en-US"/>
        </w:rPr>
        <w:t>p</w:t>
      </w:r>
      <w:r w:rsidRPr="00983606">
        <w:rPr>
          <w:rFonts w:ascii="Arial" w:hAnsi="Arial" w:cs="Arial"/>
          <w:color w:val="0D0D0D"/>
          <w:shd w:val="clear" w:color="auto" w:fill="FFFFFF"/>
        </w:rPr>
        <w:t>ower</w:t>
      </w:r>
      <w:r w:rsidR="00CD6E7E" w:rsidRPr="00CD6E7E">
        <w:rPr>
          <w:rFonts w:ascii="Arial" w:hAnsi="Arial" w:cs="Arial"/>
          <w:color w:val="0D0D0D"/>
          <w:shd w:val="clear" w:color="auto" w:fill="FFFFFF"/>
        </w:rPr>
        <w:t xml:space="preserve"> </w:t>
      </w:r>
      <w:r w:rsidR="00CD6E7E">
        <w:rPr>
          <w:rFonts w:ascii="Arial" w:hAnsi="Arial" w:cs="Arial"/>
          <w:color w:val="0D0D0D"/>
          <w:shd w:val="clear" w:color="auto" w:fill="FFFFFF"/>
          <w:lang w:val="en-US"/>
        </w:rPr>
        <w:t>p</w:t>
      </w:r>
      <w:r w:rsidRPr="00983606">
        <w:rPr>
          <w:rFonts w:ascii="Arial" w:hAnsi="Arial" w:cs="Arial"/>
          <w:color w:val="0D0D0D"/>
          <w:shd w:val="clear" w:color="auto" w:fill="FFFFFF"/>
        </w:rPr>
        <w:t>oint μέχρι την πιο προηγμένη εφαρμογή εικονικής πραγματικότητας, οι εκπαιδευτικοί έχουν ατελείωτες δυνατότητες για να βελτιώσουν τη διαδικασία μάθησης</w:t>
      </w:r>
      <w:r w:rsidR="00A03AFB" w:rsidRPr="00983606">
        <w:rPr>
          <w:rFonts w:ascii="Arial" w:hAnsi="Arial" w:cs="Arial"/>
          <w:color w:val="0D0D0D"/>
          <w:shd w:val="clear" w:color="auto" w:fill="FFFFFF"/>
        </w:rPr>
        <w:t xml:space="preserve"> </w:t>
      </w:r>
      <w:r w:rsidR="00A03AFB" w:rsidRPr="00983606">
        <w:rPr>
          <w:rFonts w:ascii="Arial" w:hAnsi="Arial" w:cs="Arial"/>
          <w:color w:val="0D0D0D"/>
          <w:shd w:val="clear" w:color="auto" w:fill="FFFFFF"/>
        </w:rPr>
        <w:fldChar w:fldCharType="begin"/>
      </w:r>
      <w:r w:rsidR="00A03AFB" w:rsidRPr="00983606">
        <w:rPr>
          <w:rFonts w:ascii="Arial" w:hAnsi="Arial" w:cs="Arial"/>
          <w:color w:val="0D0D0D"/>
          <w:shd w:val="clear" w:color="auto" w:fill="FFFFFF"/>
        </w:rPr>
        <w:instrText xml:space="preserve"> ADDIN EN.CITE &lt;EndNote&gt;&lt;Cite&gt;&lt;Author&gt;Haldorai&lt;/Author&gt;&lt;Year&gt;2021&lt;/Year&gt;&lt;RecNum&gt;93&lt;/RecNum&gt;&lt;DisplayText&gt;(Haldorai, Murugan, &amp;amp; Ramu, 2021)&lt;/DisplayText&gt;&lt;record&gt;&lt;rec-number&gt;93&lt;/rec-number&gt;&lt;foreign-keys&gt;&lt;key app="EN" db-id="vztsfxfvdarvs7eze5cxftfweawwfxdrase0" timestamp="0"&gt;93&lt;/key&gt;&lt;/foreign-keys&gt;&lt;ref-type name="Journal Article"&gt;17&lt;/ref-type&gt;&lt;contributors&gt;&lt;authors&gt;&lt;author&gt;Haldorai, Anandakumar&lt;/author&gt;&lt;author&gt;Murugan, Suriya&lt;/author&gt;&lt;author&gt;Ramu, Arulmurugan &lt;/author&gt;&lt;/authors&gt;&lt;/contributors&gt;&lt;titles&gt;&lt;title&gt;Evolution, challenges, and application of intelligent ICT education: An overview&lt;/title&gt;&lt;secondary-title&gt;Computer Applications in Engineering Education&lt;/secondary-title&gt;&lt;/titles&gt;&lt;periodical&gt;&lt;full-title&gt;Computer Applications in Engineering Education&lt;/full-title&gt;&lt;/periodical&gt;&lt;pages&gt;562-571&lt;/pages&gt;&lt;volume&gt;29&lt;/volume&gt;&lt;number&gt;3&lt;/number&gt;&lt;dates&gt;&lt;year&gt;2021&lt;/year&gt;&lt;/dates&gt;&lt;isbn&gt;1061-3773&lt;/isbn&gt;&lt;urls&gt;&lt;/urls&gt;&lt;/record&gt;&lt;/Cite&gt;&lt;/EndNote&gt;</w:instrText>
      </w:r>
      <w:r w:rsidR="00A03AFB" w:rsidRPr="00983606">
        <w:rPr>
          <w:rFonts w:ascii="Arial" w:hAnsi="Arial" w:cs="Arial"/>
          <w:color w:val="0D0D0D"/>
          <w:shd w:val="clear" w:color="auto" w:fill="FFFFFF"/>
        </w:rPr>
        <w:fldChar w:fldCharType="separate"/>
      </w:r>
      <w:r w:rsidR="00A03AFB" w:rsidRPr="00983606">
        <w:rPr>
          <w:rFonts w:ascii="Arial" w:hAnsi="Arial" w:cs="Arial"/>
          <w:noProof/>
          <w:color w:val="0D0D0D"/>
          <w:shd w:val="clear" w:color="auto" w:fill="FFFFFF"/>
        </w:rPr>
        <w:t>(</w:t>
      </w:r>
      <w:r w:rsidR="00A03AFB" w:rsidRPr="003108E4">
        <w:rPr>
          <w:rFonts w:ascii="Arial" w:hAnsi="Arial" w:cs="Arial"/>
          <w:noProof/>
          <w:color w:val="0D0D0D"/>
          <w:shd w:val="clear" w:color="auto" w:fill="FFFFFF"/>
        </w:rPr>
        <w:t>H</w:t>
      </w:r>
      <w:r w:rsidR="00A03AFB" w:rsidRPr="00983606">
        <w:rPr>
          <w:rFonts w:ascii="Arial" w:hAnsi="Arial" w:cs="Arial"/>
          <w:noProof/>
          <w:color w:val="0D0D0D"/>
          <w:shd w:val="clear" w:color="auto" w:fill="FFFFFF"/>
        </w:rPr>
        <w:t>aldorai</w:t>
      </w:r>
      <w:r w:rsidR="00F30981" w:rsidRPr="00F30981">
        <w:rPr>
          <w:rFonts w:ascii="Arial" w:hAnsi="Arial" w:cs="Arial"/>
          <w:noProof/>
          <w:color w:val="0D0D0D"/>
          <w:shd w:val="clear" w:color="auto" w:fill="FFFFFF"/>
        </w:rPr>
        <w:t xml:space="preserve"> </w:t>
      </w:r>
      <w:r w:rsidR="00F30981" w:rsidRPr="00CD6E7E">
        <w:rPr>
          <w:rFonts w:ascii="Arial" w:hAnsi="Arial" w:cs="Arial"/>
          <w:i/>
          <w:noProof/>
          <w:color w:val="0D0D0D"/>
          <w:shd w:val="clear" w:color="auto" w:fill="FFFFFF"/>
          <w:lang w:val="en-US"/>
        </w:rPr>
        <w:t>et</w:t>
      </w:r>
      <w:r w:rsidR="00F30981" w:rsidRPr="00CD6E7E">
        <w:rPr>
          <w:rFonts w:ascii="Arial" w:hAnsi="Arial" w:cs="Arial"/>
          <w:i/>
          <w:noProof/>
          <w:color w:val="0D0D0D"/>
          <w:shd w:val="clear" w:color="auto" w:fill="FFFFFF"/>
        </w:rPr>
        <w:t xml:space="preserve"> </w:t>
      </w:r>
      <w:r w:rsidR="00F30981" w:rsidRPr="00CD6E7E">
        <w:rPr>
          <w:rFonts w:ascii="Arial" w:hAnsi="Arial" w:cs="Arial"/>
          <w:i/>
          <w:noProof/>
          <w:color w:val="0D0D0D"/>
          <w:shd w:val="clear" w:color="auto" w:fill="FFFFFF"/>
          <w:lang w:val="en-US"/>
        </w:rPr>
        <w:t>al</w:t>
      </w:r>
      <w:r w:rsidR="00F30981" w:rsidRPr="00CD6E7E">
        <w:rPr>
          <w:rFonts w:ascii="Arial" w:hAnsi="Arial" w:cs="Arial"/>
          <w:i/>
          <w:noProof/>
          <w:color w:val="0D0D0D"/>
          <w:shd w:val="clear" w:color="auto" w:fill="FFFFFF"/>
        </w:rPr>
        <w:t>.</w:t>
      </w:r>
      <w:r w:rsidR="00F30981" w:rsidRPr="00F30981">
        <w:rPr>
          <w:rFonts w:ascii="Arial" w:hAnsi="Arial" w:cs="Arial"/>
          <w:noProof/>
          <w:color w:val="0D0D0D"/>
          <w:shd w:val="clear" w:color="auto" w:fill="FFFFFF"/>
        </w:rPr>
        <w:t xml:space="preserve">, </w:t>
      </w:r>
      <w:r w:rsidR="00A03AFB" w:rsidRPr="00983606">
        <w:rPr>
          <w:rFonts w:ascii="Arial" w:hAnsi="Arial" w:cs="Arial"/>
          <w:noProof/>
          <w:color w:val="0D0D0D"/>
          <w:shd w:val="clear" w:color="auto" w:fill="FFFFFF"/>
        </w:rPr>
        <w:t>2021)</w:t>
      </w:r>
      <w:r w:rsidR="00A03AFB" w:rsidRPr="00983606">
        <w:rPr>
          <w:rFonts w:ascii="Arial" w:hAnsi="Arial" w:cs="Arial"/>
          <w:color w:val="0D0D0D"/>
          <w:shd w:val="clear" w:color="auto" w:fill="FFFFFF"/>
        </w:rPr>
        <w:fldChar w:fldCharType="end"/>
      </w:r>
      <w:r w:rsidRPr="00983606">
        <w:rPr>
          <w:rFonts w:ascii="Arial" w:hAnsi="Arial" w:cs="Arial"/>
          <w:color w:val="0D0D0D"/>
          <w:shd w:val="clear" w:color="auto" w:fill="FFFFFF"/>
        </w:rPr>
        <w:t>.</w:t>
      </w:r>
      <w:r w:rsidR="00CD6E7E" w:rsidRPr="00CD6E7E">
        <w:rPr>
          <w:rFonts w:ascii="Arial" w:hAnsi="Arial" w:cs="Arial"/>
          <w:color w:val="0D0D0D"/>
          <w:shd w:val="clear" w:color="auto" w:fill="FFFFFF"/>
        </w:rPr>
        <w:t xml:space="preserve"> </w:t>
      </w:r>
      <w:r w:rsidRPr="00983606">
        <w:rPr>
          <w:rFonts w:ascii="Arial" w:hAnsi="Arial" w:cs="Arial"/>
          <w:color w:val="0D0D0D"/>
          <w:shd w:val="clear" w:color="auto" w:fill="FFFFFF"/>
        </w:rPr>
        <w:t xml:space="preserve">Μια από τις βασικές προκλήσεις που αντιμετωπίζουν οι εκπαιδευτικοί είναι η </w:t>
      </w:r>
      <w:r w:rsidR="00983606">
        <w:rPr>
          <w:rFonts w:ascii="Arial" w:hAnsi="Arial" w:cs="Arial"/>
          <w:color w:val="0D0D0D"/>
          <w:shd w:val="clear" w:color="auto" w:fill="FFFFFF"/>
        </w:rPr>
        <w:t>ενίσχυση</w:t>
      </w:r>
      <w:r w:rsidRPr="00983606">
        <w:rPr>
          <w:rFonts w:ascii="Arial" w:hAnsi="Arial" w:cs="Arial"/>
          <w:color w:val="0D0D0D"/>
          <w:shd w:val="clear" w:color="auto" w:fill="FFFFFF"/>
        </w:rPr>
        <w:t xml:space="preserve"> του ενδιαφέροντος των μαθητών</w:t>
      </w:r>
      <w:r w:rsidR="00983606">
        <w:rPr>
          <w:rFonts w:ascii="Arial" w:hAnsi="Arial" w:cs="Arial"/>
          <w:color w:val="0D0D0D"/>
          <w:shd w:val="clear" w:color="auto" w:fill="FFFFFF"/>
        </w:rPr>
        <w:t xml:space="preserve"> για το εκάστοτε μαθησιακό αντικείμενο</w:t>
      </w:r>
      <w:r w:rsidRPr="00983606">
        <w:rPr>
          <w:rFonts w:ascii="Arial" w:hAnsi="Arial" w:cs="Arial"/>
          <w:color w:val="0D0D0D"/>
          <w:shd w:val="clear" w:color="auto" w:fill="FFFFFF"/>
        </w:rPr>
        <w:t>. Η χρήση διαδραστικών προγραμμάτων λογισμικού, παιχνιδοποίησης και πειραματικών προσομοιώσεων μπορεί να καθιερώσει μια πιο ενδιαφέρουσα και διαδραστική δ</w:t>
      </w:r>
      <w:r w:rsidR="00CD6E7E">
        <w:rPr>
          <w:rFonts w:ascii="Arial" w:hAnsi="Arial" w:cs="Arial"/>
          <w:color w:val="0D0D0D"/>
          <w:shd w:val="clear" w:color="auto" w:fill="FFFFFF"/>
        </w:rPr>
        <w:t>ιαδικασία μάθησης. Τα μαθήματα Φυσικής, Χ</w:t>
      </w:r>
      <w:r w:rsidRPr="00983606">
        <w:rPr>
          <w:rFonts w:ascii="Arial" w:hAnsi="Arial" w:cs="Arial"/>
          <w:color w:val="0D0D0D"/>
          <w:shd w:val="clear" w:color="auto" w:fill="FFFFFF"/>
        </w:rPr>
        <w:t xml:space="preserve">ημείας και άλλων </w:t>
      </w:r>
      <w:r w:rsidR="00CD6E7E">
        <w:rPr>
          <w:rFonts w:ascii="Arial" w:hAnsi="Arial" w:cs="Arial"/>
          <w:color w:val="0D0D0D"/>
          <w:shd w:val="clear" w:color="auto" w:fill="FFFFFF"/>
        </w:rPr>
        <w:t>Φ</w:t>
      </w:r>
      <w:r w:rsidR="00A03AFB" w:rsidRPr="00983606">
        <w:rPr>
          <w:rFonts w:ascii="Arial" w:hAnsi="Arial" w:cs="Arial"/>
          <w:color w:val="0D0D0D"/>
          <w:shd w:val="clear" w:color="auto" w:fill="FFFFFF"/>
        </w:rPr>
        <w:t>υσικών</w:t>
      </w:r>
      <w:r w:rsidR="00CD6E7E">
        <w:rPr>
          <w:rFonts w:ascii="Arial" w:hAnsi="Arial" w:cs="Arial"/>
          <w:color w:val="0D0D0D"/>
          <w:shd w:val="clear" w:color="auto" w:fill="FFFFFF"/>
        </w:rPr>
        <w:t xml:space="preserve"> Ε</w:t>
      </w:r>
      <w:r w:rsidRPr="00983606">
        <w:rPr>
          <w:rFonts w:ascii="Arial" w:hAnsi="Arial" w:cs="Arial"/>
          <w:color w:val="0D0D0D"/>
          <w:shd w:val="clear" w:color="auto" w:fill="FFFFFF"/>
        </w:rPr>
        <w:t xml:space="preserve">πιστημών μπορούν να γίνουν πιο προσιτά και κατανοητά μέσω προγραμμάτων που παρουσιάζουν τα </w:t>
      </w:r>
      <w:r w:rsidR="00A03AFB" w:rsidRPr="00983606">
        <w:rPr>
          <w:rFonts w:ascii="Arial" w:hAnsi="Arial" w:cs="Arial"/>
          <w:color w:val="0D0D0D"/>
          <w:shd w:val="clear" w:color="auto" w:fill="FFFFFF"/>
        </w:rPr>
        <w:t>θεωρητικά</w:t>
      </w:r>
      <w:r w:rsidRPr="00983606">
        <w:rPr>
          <w:rFonts w:ascii="Arial" w:hAnsi="Arial" w:cs="Arial"/>
          <w:color w:val="0D0D0D"/>
          <w:shd w:val="clear" w:color="auto" w:fill="FFFFFF"/>
        </w:rPr>
        <w:t xml:space="preserve"> μοντέλα με τρόπο ζωντανό και ενδιαφέρον</w:t>
      </w:r>
      <w:r w:rsidR="00CD6E7E">
        <w:rPr>
          <w:rFonts w:ascii="Arial" w:hAnsi="Arial" w:cs="Arial"/>
          <w:color w:val="0D0D0D"/>
          <w:shd w:val="clear" w:color="auto" w:fill="FFFFFF"/>
        </w:rPr>
        <w:t>τα</w:t>
      </w:r>
      <w:r w:rsidR="00A03AFB" w:rsidRPr="00983606">
        <w:rPr>
          <w:rFonts w:ascii="Arial" w:hAnsi="Arial" w:cs="Arial"/>
          <w:color w:val="0D0D0D"/>
          <w:shd w:val="clear" w:color="auto" w:fill="FFFFFF"/>
        </w:rPr>
        <w:t xml:space="preserve"> </w:t>
      </w:r>
      <w:r w:rsidR="00A03AFB" w:rsidRPr="00983606">
        <w:rPr>
          <w:rFonts w:ascii="Arial" w:hAnsi="Arial" w:cs="Arial"/>
          <w:color w:val="0D0D0D"/>
          <w:shd w:val="clear" w:color="auto" w:fill="FFFFFF"/>
        </w:rPr>
        <w:fldChar w:fldCharType="begin"/>
      </w:r>
      <w:r w:rsidR="00A03AFB" w:rsidRPr="00983606">
        <w:rPr>
          <w:rFonts w:ascii="Arial" w:hAnsi="Arial" w:cs="Arial"/>
          <w:color w:val="0D0D0D"/>
          <w:shd w:val="clear" w:color="auto" w:fill="FFFFFF"/>
        </w:rPr>
        <w:instrText xml:space="preserve"> ADDIN EN.CITE &lt;EndNote&gt;&lt;Cite&gt;&lt;Author&gt;Savec&lt;/Author&gt;&lt;Year&gt;2020&lt;/Year&gt;&lt;RecNum&gt;465&lt;/RecNum&gt;&lt;DisplayText&gt;(Savec, 2020)&lt;/DisplayText&gt;&lt;record&gt;&lt;rec-number&gt;465&lt;/rec-number&gt;&lt;foreign-keys&gt;&lt;key app="EN" db-id="vztsfxfvdarvs7eze5cxftfweawwfxdrase0" timestamp="1702417060"&gt;465&lt;/key&gt;&lt;/foreign-keys&gt;&lt;ref-type name="Journal Article"&gt;17&lt;/ref-type&gt;&lt;contributors&gt;&lt;authors&gt;&lt;author&gt;Savec, Vesna Ferk %J Teknologia kemian opetuksessa&lt;/author&gt;&lt;/authors&gt;&lt;/contributors&gt;&lt;titles&gt;&lt;title&gt;The opportunities and challenges for ICT in science education&lt;/title&gt;&lt;/titles&gt;&lt;pages&gt;1-1&lt;/pages&gt;&lt;volume&gt;1&lt;/volume&gt;&lt;number&gt;1&lt;/number&gt;&lt;dates&gt;&lt;year&gt;2020&lt;/year&gt;&lt;/dates&gt;&lt;urls&gt;&lt;/urls&gt;&lt;/record&gt;&lt;/Cite&gt;&lt;/EndNote&gt;</w:instrText>
      </w:r>
      <w:r w:rsidR="00A03AFB" w:rsidRPr="00983606">
        <w:rPr>
          <w:rFonts w:ascii="Arial" w:hAnsi="Arial" w:cs="Arial"/>
          <w:color w:val="0D0D0D"/>
          <w:shd w:val="clear" w:color="auto" w:fill="FFFFFF"/>
        </w:rPr>
        <w:fldChar w:fldCharType="separate"/>
      </w:r>
      <w:r w:rsidR="00A03AFB" w:rsidRPr="00983606">
        <w:rPr>
          <w:rFonts w:ascii="Arial" w:hAnsi="Arial" w:cs="Arial"/>
          <w:noProof/>
          <w:color w:val="0D0D0D"/>
          <w:shd w:val="clear" w:color="auto" w:fill="FFFFFF"/>
        </w:rPr>
        <w:t>(</w:t>
      </w:r>
      <w:r w:rsidR="00A03AFB" w:rsidRPr="003108E4">
        <w:rPr>
          <w:rFonts w:ascii="Arial" w:hAnsi="Arial" w:cs="Arial"/>
          <w:noProof/>
          <w:color w:val="0D0D0D"/>
          <w:shd w:val="clear" w:color="auto" w:fill="FFFFFF"/>
        </w:rPr>
        <w:t>S</w:t>
      </w:r>
      <w:r w:rsidR="00A03AFB" w:rsidRPr="00983606">
        <w:rPr>
          <w:rFonts w:ascii="Arial" w:hAnsi="Arial" w:cs="Arial"/>
          <w:noProof/>
          <w:color w:val="0D0D0D"/>
          <w:shd w:val="clear" w:color="auto" w:fill="FFFFFF"/>
        </w:rPr>
        <w:t>avec</w:t>
      </w:r>
      <w:r w:rsidR="00F30981" w:rsidRPr="00F30981">
        <w:rPr>
          <w:rFonts w:ascii="Arial" w:hAnsi="Arial" w:cs="Arial"/>
          <w:noProof/>
          <w:color w:val="0D0D0D"/>
          <w:shd w:val="clear" w:color="auto" w:fill="FFFFFF"/>
        </w:rPr>
        <w:t>,</w:t>
      </w:r>
      <w:r w:rsidR="00A03AFB" w:rsidRPr="00983606">
        <w:rPr>
          <w:rFonts w:ascii="Arial" w:hAnsi="Arial" w:cs="Arial"/>
          <w:noProof/>
          <w:color w:val="0D0D0D"/>
          <w:shd w:val="clear" w:color="auto" w:fill="FFFFFF"/>
        </w:rPr>
        <w:t xml:space="preserve"> 2020)</w:t>
      </w:r>
      <w:r w:rsidR="00A03AFB" w:rsidRPr="00983606">
        <w:rPr>
          <w:rFonts w:ascii="Arial" w:hAnsi="Arial" w:cs="Arial"/>
          <w:color w:val="0D0D0D"/>
          <w:shd w:val="clear" w:color="auto" w:fill="FFFFFF"/>
        </w:rPr>
        <w:fldChar w:fldCharType="end"/>
      </w:r>
      <w:r w:rsidRPr="00983606">
        <w:rPr>
          <w:rFonts w:ascii="Arial" w:hAnsi="Arial" w:cs="Arial"/>
          <w:color w:val="0D0D0D"/>
          <w:shd w:val="clear" w:color="auto" w:fill="FFFFFF"/>
        </w:rPr>
        <w:t>.</w:t>
      </w:r>
      <w:r w:rsidR="00983606">
        <w:rPr>
          <w:rFonts w:ascii="Arial" w:hAnsi="Arial" w:cs="Arial"/>
          <w:color w:val="0D0D0D"/>
          <w:shd w:val="clear" w:color="auto" w:fill="FFFFFF"/>
        </w:rPr>
        <w:t xml:space="preserve"> </w:t>
      </w:r>
      <w:r w:rsidRPr="00983606">
        <w:rPr>
          <w:rFonts w:ascii="Arial" w:hAnsi="Arial" w:cs="Arial"/>
          <w:color w:val="0D0D0D"/>
          <w:shd w:val="clear" w:color="auto" w:fill="FFFFFF"/>
        </w:rPr>
        <w:t>Επιπλέον, οι τεχνολογίες α</w:t>
      </w:r>
      <w:r w:rsidR="00CD6E7E">
        <w:rPr>
          <w:rFonts w:ascii="Arial" w:hAnsi="Arial" w:cs="Arial"/>
          <w:color w:val="0D0D0D"/>
          <w:shd w:val="clear" w:color="auto" w:fill="FFFFFF"/>
        </w:rPr>
        <w:t>υτές μπορούν να διευκολύνουν τη</w:t>
      </w:r>
      <w:r w:rsidRPr="00983606">
        <w:rPr>
          <w:rFonts w:ascii="Arial" w:hAnsi="Arial" w:cs="Arial"/>
          <w:color w:val="0D0D0D"/>
          <w:shd w:val="clear" w:color="auto" w:fill="FFFFFF"/>
        </w:rPr>
        <w:t xml:space="preserve"> </w:t>
      </w:r>
      <w:r w:rsidR="00A03AFB" w:rsidRPr="00983606">
        <w:rPr>
          <w:rFonts w:ascii="Arial" w:hAnsi="Arial" w:cs="Arial"/>
          <w:color w:val="0D0D0D"/>
          <w:shd w:val="clear" w:color="auto" w:fill="FFFFFF"/>
        </w:rPr>
        <w:t>διαφοροποιημένη</w:t>
      </w:r>
      <w:r w:rsidRPr="00983606">
        <w:rPr>
          <w:rFonts w:ascii="Arial" w:hAnsi="Arial" w:cs="Arial"/>
          <w:color w:val="0D0D0D"/>
          <w:shd w:val="clear" w:color="auto" w:fill="FFFFFF"/>
        </w:rPr>
        <w:t xml:space="preserve"> </w:t>
      </w:r>
      <w:r w:rsidR="00A03AFB" w:rsidRPr="00983606">
        <w:rPr>
          <w:rFonts w:ascii="Arial" w:hAnsi="Arial" w:cs="Arial"/>
          <w:color w:val="0D0D0D"/>
          <w:shd w:val="clear" w:color="auto" w:fill="FFFFFF"/>
        </w:rPr>
        <w:t>διδασκαλία.</w:t>
      </w:r>
      <w:r w:rsidRPr="00983606">
        <w:rPr>
          <w:rFonts w:ascii="Arial" w:hAnsi="Arial" w:cs="Arial"/>
          <w:color w:val="0D0D0D"/>
          <w:shd w:val="clear" w:color="auto" w:fill="FFFFFF"/>
        </w:rPr>
        <w:t xml:space="preserve"> Μέσω προσαρμοστικών προγραμμάτων λογισμικού, οι εκπαιδευτικοί μπορούν να προσφέρουν εξατομικευμένες εκπαιδευτικές εμπειρίες στους μαθητές τους, λαμβάνοντας υπόψη το επίπεδο γνώσεων και τις ανάγκες κάθε μαθητή ξεχωριστά</w:t>
      </w:r>
      <w:r w:rsidR="00A03AFB" w:rsidRPr="00983606">
        <w:rPr>
          <w:rFonts w:ascii="Arial" w:hAnsi="Arial" w:cs="Arial"/>
          <w:color w:val="0D0D0D"/>
          <w:shd w:val="clear" w:color="auto" w:fill="FFFFFF"/>
        </w:rPr>
        <w:t xml:space="preserve"> </w:t>
      </w:r>
      <w:r w:rsidR="00A03AFB" w:rsidRPr="00983606">
        <w:rPr>
          <w:rFonts w:ascii="Arial" w:hAnsi="Arial" w:cs="Arial"/>
          <w:color w:val="0D0D0D"/>
          <w:shd w:val="clear" w:color="auto" w:fill="FFFFFF"/>
        </w:rPr>
        <w:fldChar w:fldCharType="begin"/>
      </w:r>
      <w:r w:rsidR="00A03AFB" w:rsidRPr="00983606">
        <w:rPr>
          <w:rFonts w:ascii="Arial" w:hAnsi="Arial" w:cs="Arial"/>
          <w:color w:val="0D0D0D"/>
          <w:shd w:val="clear" w:color="auto" w:fill="FFFFFF"/>
        </w:rPr>
        <w:instrText xml:space="preserve"> ADDIN EN.CITE &lt;EndNote&gt;&lt;Cite&gt;&lt;Author&gt;Vega-Gea&lt;/Author&gt;&lt;Year&gt;2021&lt;/Year&gt;&lt;RecNum&gt;388&lt;/RecNum&gt;&lt;DisplayText&gt;(Vega-Gea, Calmaestra, &amp;amp; Ortega-Ruiz, 2021)&lt;/DisplayText&gt;&lt;record&gt;&lt;rec-number&gt;388&lt;/rec-number&gt;&lt;foreign-keys&gt;&lt;key app="EN" db-id="vztsfxfvdarvs7eze5cxftfweawwfxdrase0" timestamp="1701003602"&gt;388&lt;/key&gt;&lt;/foreign-keys&gt;&lt;ref-type name="Journal Article"&gt;17&lt;/ref-type&gt;&lt;contributors&gt;&lt;authors&gt;&lt;author&gt;Vega-Gea, Esther&lt;/author&gt;&lt;author&gt;Calmaestra, Juan&lt;/author&gt;&lt;author&gt;Ortega-Ruiz, Rosario %J Pixel-Bit. Revista De Medios Y Educación&lt;/author&gt;&lt;/authors&gt;&lt;/contributors&gt;&lt;titles&gt;&lt;title&gt;Teacher perception on the use of ICT in inclusive education&lt;/title&gt;&lt;/titles&gt;&lt;pages&gt;235-268&lt;/pages&gt;&lt;volume&gt;62&lt;/volume&gt;&lt;dates&gt;&lt;year&gt;2021&lt;/year&gt;&lt;/dates&gt;&lt;urls&gt;&lt;/urls&gt;&lt;/record&gt;&lt;/Cite&gt;&lt;/EndNote&gt;</w:instrText>
      </w:r>
      <w:r w:rsidR="00A03AFB" w:rsidRPr="00983606">
        <w:rPr>
          <w:rFonts w:ascii="Arial" w:hAnsi="Arial" w:cs="Arial"/>
          <w:color w:val="0D0D0D"/>
          <w:shd w:val="clear" w:color="auto" w:fill="FFFFFF"/>
        </w:rPr>
        <w:fldChar w:fldCharType="separate"/>
      </w:r>
      <w:r w:rsidR="00A03AFB" w:rsidRPr="00983606">
        <w:rPr>
          <w:rFonts w:ascii="Arial" w:hAnsi="Arial" w:cs="Arial"/>
          <w:noProof/>
          <w:color w:val="0D0D0D"/>
          <w:shd w:val="clear" w:color="auto" w:fill="FFFFFF"/>
        </w:rPr>
        <w:t>(</w:t>
      </w:r>
      <w:r w:rsidR="00A03AFB" w:rsidRPr="003108E4">
        <w:rPr>
          <w:rFonts w:ascii="Arial" w:hAnsi="Arial" w:cs="Arial"/>
          <w:noProof/>
          <w:color w:val="0D0D0D"/>
          <w:shd w:val="clear" w:color="auto" w:fill="FFFFFF"/>
        </w:rPr>
        <w:t>V</w:t>
      </w:r>
      <w:r w:rsidR="00A03AFB" w:rsidRPr="00983606">
        <w:rPr>
          <w:rFonts w:ascii="Arial" w:hAnsi="Arial" w:cs="Arial"/>
          <w:noProof/>
          <w:color w:val="0D0D0D"/>
          <w:shd w:val="clear" w:color="auto" w:fill="FFFFFF"/>
        </w:rPr>
        <w:t>ega-Gea</w:t>
      </w:r>
      <w:r w:rsidR="00F30981" w:rsidRPr="00F30981">
        <w:rPr>
          <w:rFonts w:ascii="Arial" w:hAnsi="Arial" w:cs="Arial"/>
          <w:noProof/>
          <w:color w:val="0D0D0D"/>
          <w:shd w:val="clear" w:color="auto" w:fill="FFFFFF"/>
        </w:rPr>
        <w:t xml:space="preserve"> </w:t>
      </w:r>
      <w:r w:rsidR="00F30981" w:rsidRPr="00CD6E7E">
        <w:rPr>
          <w:rFonts w:ascii="Arial" w:hAnsi="Arial" w:cs="Arial"/>
          <w:i/>
          <w:noProof/>
          <w:color w:val="0D0D0D"/>
          <w:shd w:val="clear" w:color="auto" w:fill="FFFFFF"/>
          <w:lang w:val="en-US"/>
        </w:rPr>
        <w:t>et</w:t>
      </w:r>
      <w:r w:rsidR="00F30981" w:rsidRPr="00CD6E7E">
        <w:rPr>
          <w:rFonts w:ascii="Arial" w:hAnsi="Arial" w:cs="Arial"/>
          <w:i/>
          <w:noProof/>
          <w:color w:val="0D0D0D"/>
          <w:shd w:val="clear" w:color="auto" w:fill="FFFFFF"/>
        </w:rPr>
        <w:t xml:space="preserve"> </w:t>
      </w:r>
      <w:r w:rsidR="00F30981" w:rsidRPr="00CD6E7E">
        <w:rPr>
          <w:rFonts w:ascii="Arial" w:hAnsi="Arial" w:cs="Arial"/>
          <w:i/>
          <w:noProof/>
          <w:color w:val="0D0D0D"/>
          <w:shd w:val="clear" w:color="auto" w:fill="FFFFFF"/>
          <w:lang w:val="en-US"/>
        </w:rPr>
        <w:t>al</w:t>
      </w:r>
      <w:r w:rsidR="00F30981" w:rsidRPr="00CD6E7E">
        <w:rPr>
          <w:rFonts w:ascii="Arial" w:hAnsi="Arial" w:cs="Arial"/>
          <w:i/>
          <w:noProof/>
          <w:color w:val="0D0D0D"/>
          <w:shd w:val="clear" w:color="auto" w:fill="FFFFFF"/>
        </w:rPr>
        <w:t>.</w:t>
      </w:r>
      <w:r w:rsidR="00F30981" w:rsidRPr="00F30981">
        <w:rPr>
          <w:rFonts w:ascii="Arial" w:hAnsi="Arial" w:cs="Arial"/>
          <w:noProof/>
          <w:color w:val="0D0D0D"/>
          <w:shd w:val="clear" w:color="auto" w:fill="FFFFFF"/>
        </w:rPr>
        <w:t>,</w:t>
      </w:r>
      <w:r w:rsidR="00A03AFB" w:rsidRPr="00983606">
        <w:rPr>
          <w:rFonts w:ascii="Arial" w:hAnsi="Arial" w:cs="Arial"/>
          <w:noProof/>
          <w:color w:val="0D0D0D"/>
          <w:shd w:val="clear" w:color="auto" w:fill="FFFFFF"/>
        </w:rPr>
        <w:t xml:space="preserve"> 2021)</w:t>
      </w:r>
      <w:r w:rsidR="00A03AFB" w:rsidRPr="00983606">
        <w:rPr>
          <w:rFonts w:ascii="Arial" w:hAnsi="Arial" w:cs="Arial"/>
          <w:color w:val="0D0D0D"/>
          <w:shd w:val="clear" w:color="auto" w:fill="FFFFFF"/>
        </w:rPr>
        <w:fldChar w:fldCharType="end"/>
      </w:r>
      <w:r w:rsidRPr="00983606">
        <w:rPr>
          <w:rFonts w:ascii="Arial" w:hAnsi="Arial" w:cs="Arial"/>
          <w:color w:val="0D0D0D"/>
          <w:shd w:val="clear" w:color="auto" w:fill="FFFFFF"/>
        </w:rPr>
        <w:t>.</w:t>
      </w:r>
      <w:r w:rsidR="00983606">
        <w:rPr>
          <w:rFonts w:ascii="Arial" w:hAnsi="Arial" w:cs="Arial"/>
          <w:color w:val="0D0D0D"/>
          <w:shd w:val="clear" w:color="auto" w:fill="FFFFFF"/>
        </w:rPr>
        <w:t xml:space="preserve"> </w:t>
      </w:r>
      <w:r w:rsidR="00A03AFB" w:rsidRPr="00983606">
        <w:rPr>
          <w:rFonts w:ascii="Arial" w:hAnsi="Arial" w:cs="Arial"/>
          <w:color w:val="0D0D0D"/>
          <w:shd w:val="clear" w:color="auto" w:fill="FFFFFF"/>
        </w:rPr>
        <w:t>Ακόμα</w:t>
      </w:r>
      <w:r w:rsidRPr="00983606">
        <w:rPr>
          <w:rFonts w:ascii="Arial" w:hAnsi="Arial" w:cs="Arial"/>
          <w:color w:val="0D0D0D"/>
          <w:shd w:val="clear" w:color="auto" w:fill="FFFFFF"/>
        </w:rPr>
        <w:t>, η διαθεσιμότητα διαδικτυακών πηγών και εκπαιδευτικών πλατφορμών μπορεί να επεκτείνει το πεδίο της μάθησης πέρα από τα σχολεία και τα βιβλιοθήκες. Οι μαθητές μπορούν να έχουν πρόσβαση σε εκπαιδευτικό υλικό από οπουδήποτε, οποιαδήποτε στιγμή, ενισχύοντας έτσι την αυτομάθηση και τη συνεχή ανάπτυξη</w:t>
      </w:r>
      <w:r w:rsidR="00A03AFB" w:rsidRPr="00983606">
        <w:rPr>
          <w:rFonts w:ascii="Arial" w:hAnsi="Arial" w:cs="Arial"/>
          <w:color w:val="0D0D0D"/>
          <w:shd w:val="clear" w:color="auto" w:fill="FFFFFF"/>
        </w:rPr>
        <w:t xml:space="preserve"> </w:t>
      </w:r>
      <w:r w:rsidR="00A03AFB" w:rsidRPr="00983606">
        <w:rPr>
          <w:rFonts w:ascii="Arial" w:hAnsi="Arial" w:cs="Arial"/>
          <w:color w:val="0D0D0D"/>
          <w:shd w:val="clear" w:color="auto" w:fill="FFFFFF"/>
        </w:rPr>
        <w:fldChar w:fldCharType="begin"/>
      </w:r>
      <w:r w:rsidR="00A03AFB" w:rsidRPr="00983606">
        <w:rPr>
          <w:rFonts w:ascii="Arial" w:hAnsi="Arial" w:cs="Arial"/>
          <w:color w:val="0D0D0D"/>
          <w:shd w:val="clear" w:color="auto" w:fill="FFFFFF"/>
        </w:rPr>
        <w:instrText xml:space="preserve"> ADDIN EN.CITE &lt;EndNote&gt;&lt;Cite&gt;&lt;Author&gt;Samoylenko&lt;/Author&gt;&lt;Year&gt;2022&lt;/Year&gt;&lt;RecNum&gt;905&lt;/RecNum&gt;&lt;DisplayText&gt;(Samoylenko, Zharko, &amp;amp; Glotova, 2022)&lt;/DisplayText&gt;&lt;record&gt;&lt;rec-number&gt;905&lt;/rec-number&gt;&lt;foreign-keys&gt;&lt;key app="EN" db-id="vztsfxfvdarvs7eze5cxftfweawwfxdrase0" timestamp="1711534956"&gt;905&lt;/key&gt;&lt;/foreign-keys&gt;&lt;ref-type name="Journal Article"&gt;17&lt;/ref-type&gt;&lt;contributors&gt;&lt;authors&gt;&lt;author&gt;Samoylenko, Nataliya&lt;/author&gt;&lt;author&gt;Zharko, Ludmila&lt;/author&gt;&lt;author&gt;Glotova, Aleksandra &lt;/author&gt;&lt;/authors&gt;&lt;/contributors&gt;&lt;titles&gt;&lt;title&gt;Designing Online Learning Environment: ICT Tools and Teaching Strategies&lt;/title&gt;&lt;secondary-title&gt;Athens Journal of Education&lt;/secondary-title&gt;&lt;/titles&gt;&lt;periodical&gt;&lt;full-title&gt;Athens Journal of Education&lt;/full-title&gt;&lt;/periodical&gt;&lt;pages&gt;49-62&lt;/pages&gt;&lt;volume&gt;9&lt;/volume&gt;&lt;number&gt;1&lt;/number&gt;&lt;dates&gt;&lt;year&gt;2022&lt;/year&gt;&lt;/dates&gt;&lt;isbn&gt;2407-9898&lt;/isbn&gt;&lt;urls&gt;&lt;/urls&gt;&lt;/record&gt;&lt;/Cite&gt;&lt;/EndNote&gt;</w:instrText>
      </w:r>
      <w:r w:rsidR="00A03AFB" w:rsidRPr="00983606">
        <w:rPr>
          <w:rFonts w:ascii="Arial" w:hAnsi="Arial" w:cs="Arial"/>
          <w:color w:val="0D0D0D"/>
          <w:shd w:val="clear" w:color="auto" w:fill="FFFFFF"/>
        </w:rPr>
        <w:fldChar w:fldCharType="separate"/>
      </w:r>
      <w:r w:rsidR="00A03AFB" w:rsidRPr="00983606">
        <w:rPr>
          <w:rFonts w:ascii="Arial" w:hAnsi="Arial" w:cs="Arial"/>
          <w:noProof/>
          <w:color w:val="0D0D0D"/>
          <w:shd w:val="clear" w:color="auto" w:fill="FFFFFF"/>
        </w:rPr>
        <w:t>(</w:t>
      </w:r>
      <w:r w:rsidR="00A03AFB" w:rsidRPr="003108E4">
        <w:rPr>
          <w:rFonts w:ascii="Arial" w:hAnsi="Arial" w:cs="Arial"/>
          <w:noProof/>
          <w:color w:val="0D0D0D"/>
          <w:shd w:val="clear" w:color="auto" w:fill="FFFFFF"/>
        </w:rPr>
        <w:t>S</w:t>
      </w:r>
      <w:r w:rsidR="00A03AFB" w:rsidRPr="00983606">
        <w:rPr>
          <w:rFonts w:ascii="Arial" w:hAnsi="Arial" w:cs="Arial"/>
          <w:noProof/>
          <w:color w:val="0D0D0D"/>
          <w:shd w:val="clear" w:color="auto" w:fill="FFFFFF"/>
        </w:rPr>
        <w:t>amoylenko</w:t>
      </w:r>
      <w:r w:rsidR="00F30981" w:rsidRPr="00F30981">
        <w:rPr>
          <w:rFonts w:ascii="Arial" w:hAnsi="Arial" w:cs="Arial"/>
          <w:noProof/>
          <w:color w:val="0D0D0D"/>
          <w:shd w:val="clear" w:color="auto" w:fill="FFFFFF"/>
        </w:rPr>
        <w:t xml:space="preserve"> </w:t>
      </w:r>
      <w:r w:rsidR="00F30981" w:rsidRPr="00CD6E7E">
        <w:rPr>
          <w:rFonts w:ascii="Arial" w:hAnsi="Arial" w:cs="Arial"/>
          <w:i/>
          <w:noProof/>
          <w:color w:val="0D0D0D"/>
          <w:shd w:val="clear" w:color="auto" w:fill="FFFFFF"/>
          <w:lang w:val="en-US"/>
        </w:rPr>
        <w:t>et</w:t>
      </w:r>
      <w:r w:rsidR="00F30981" w:rsidRPr="00CD6E7E">
        <w:rPr>
          <w:rFonts w:ascii="Arial" w:hAnsi="Arial" w:cs="Arial"/>
          <w:i/>
          <w:noProof/>
          <w:color w:val="0D0D0D"/>
          <w:shd w:val="clear" w:color="auto" w:fill="FFFFFF"/>
        </w:rPr>
        <w:t xml:space="preserve"> </w:t>
      </w:r>
      <w:r w:rsidR="00F30981" w:rsidRPr="00CD6E7E">
        <w:rPr>
          <w:rFonts w:ascii="Arial" w:hAnsi="Arial" w:cs="Arial"/>
          <w:i/>
          <w:noProof/>
          <w:color w:val="0D0D0D"/>
          <w:shd w:val="clear" w:color="auto" w:fill="FFFFFF"/>
          <w:lang w:val="en-US"/>
        </w:rPr>
        <w:t>al</w:t>
      </w:r>
      <w:r w:rsidR="00F30981" w:rsidRPr="00CD6E7E">
        <w:rPr>
          <w:rFonts w:ascii="Arial" w:hAnsi="Arial" w:cs="Arial"/>
          <w:i/>
          <w:noProof/>
          <w:color w:val="0D0D0D"/>
          <w:shd w:val="clear" w:color="auto" w:fill="FFFFFF"/>
        </w:rPr>
        <w:t>.</w:t>
      </w:r>
      <w:r w:rsidR="00F30981" w:rsidRPr="00F30981">
        <w:rPr>
          <w:rFonts w:ascii="Arial" w:hAnsi="Arial" w:cs="Arial"/>
          <w:noProof/>
          <w:color w:val="0D0D0D"/>
          <w:shd w:val="clear" w:color="auto" w:fill="FFFFFF"/>
        </w:rPr>
        <w:t>,</w:t>
      </w:r>
      <w:r w:rsidR="00A03AFB" w:rsidRPr="00983606">
        <w:rPr>
          <w:rFonts w:ascii="Arial" w:hAnsi="Arial" w:cs="Arial"/>
          <w:noProof/>
          <w:color w:val="0D0D0D"/>
          <w:shd w:val="clear" w:color="auto" w:fill="FFFFFF"/>
        </w:rPr>
        <w:t xml:space="preserve"> 2022)</w:t>
      </w:r>
      <w:r w:rsidR="00A03AFB" w:rsidRPr="00983606">
        <w:rPr>
          <w:rFonts w:ascii="Arial" w:hAnsi="Arial" w:cs="Arial"/>
          <w:color w:val="0D0D0D"/>
          <w:shd w:val="clear" w:color="auto" w:fill="FFFFFF"/>
        </w:rPr>
        <w:fldChar w:fldCharType="end"/>
      </w:r>
      <w:r w:rsidRPr="00983606">
        <w:rPr>
          <w:rFonts w:ascii="Arial" w:hAnsi="Arial" w:cs="Arial"/>
          <w:color w:val="0D0D0D"/>
          <w:shd w:val="clear" w:color="auto" w:fill="FFFFFF"/>
        </w:rPr>
        <w:t>.</w:t>
      </w:r>
    </w:p>
    <w:p w14:paraId="23F59EC2" w14:textId="7EC34533" w:rsidR="004A225C" w:rsidRPr="00983606" w:rsidRDefault="004A225C" w:rsidP="00983606">
      <w:pPr>
        <w:spacing w:after="0" w:line="240" w:lineRule="auto"/>
        <w:jc w:val="both"/>
        <w:rPr>
          <w:rFonts w:ascii="Arial" w:hAnsi="Arial" w:cs="Arial"/>
          <w:color w:val="0D0D0D"/>
          <w:shd w:val="clear" w:color="auto" w:fill="FFFFFF"/>
        </w:rPr>
      </w:pPr>
      <w:r w:rsidRPr="00983606">
        <w:rPr>
          <w:rFonts w:ascii="Arial" w:hAnsi="Arial" w:cs="Arial"/>
          <w:color w:val="0D0D0D"/>
          <w:shd w:val="clear" w:color="auto" w:fill="FFFFFF"/>
        </w:rPr>
        <w:t>Η χρήση των ΤΠΕ έχει αποδειχθεί ότι ενισχύει την εμπλοκή των μαθητών στη διαδικασία μάθησης.</w:t>
      </w:r>
      <w:r w:rsidR="002C3C6C" w:rsidRPr="00983606">
        <w:rPr>
          <w:rFonts w:ascii="Arial" w:hAnsi="Arial" w:cs="Arial"/>
          <w:color w:val="0D0D0D"/>
          <w:shd w:val="clear" w:color="auto" w:fill="FFFFFF"/>
        </w:rPr>
        <w:t xml:space="preserve"> Η εμπλοκή στην εκπαίδευση αναφέρεται στο</w:t>
      </w:r>
      <w:r w:rsidR="00983606">
        <w:rPr>
          <w:rFonts w:ascii="Arial" w:hAnsi="Arial" w:cs="Arial"/>
          <w:color w:val="0D0D0D"/>
          <w:shd w:val="clear" w:color="auto" w:fill="FFFFFF"/>
        </w:rPr>
        <w:t>ν</w:t>
      </w:r>
      <w:r w:rsidR="002C3C6C" w:rsidRPr="00983606">
        <w:rPr>
          <w:rFonts w:ascii="Arial" w:hAnsi="Arial" w:cs="Arial"/>
          <w:color w:val="0D0D0D"/>
          <w:shd w:val="clear" w:color="auto" w:fill="FFFFFF"/>
        </w:rPr>
        <w:t xml:space="preserve"> βαθμό συμμετοχής, αφοσίωσης και ενδιαφέροντος που επιδεικνύει ο μαθητής στις εκπαιδευτικές δραστηριότητες. Όταν οι μαθητές εμπλέκονται στη μάθηση, είναι πιο πιθανό να κατανοήσουν τα μαθησιακά περιεχόμενα και να επιτύχουν καλύτερη απόδοση.</w:t>
      </w:r>
      <w:r w:rsidRPr="00983606">
        <w:rPr>
          <w:rFonts w:ascii="Arial" w:hAnsi="Arial" w:cs="Arial"/>
          <w:color w:val="0D0D0D"/>
          <w:shd w:val="clear" w:color="auto" w:fill="FFFFFF"/>
        </w:rPr>
        <w:t xml:space="preserve"> Οι νέες τεχνολογίες παρέχουν διαδραστικές δυνατότητες που κάνουν την εκμάθηση πιο ενδιαφέρουσα και εύκολα κατανοητή για τους μαθητές</w:t>
      </w:r>
      <w:r w:rsidR="002C3C6C" w:rsidRPr="00983606">
        <w:rPr>
          <w:rFonts w:ascii="Arial" w:hAnsi="Arial" w:cs="Arial"/>
          <w:color w:val="0D0D0D"/>
          <w:shd w:val="clear" w:color="auto" w:fill="FFFFFF"/>
        </w:rPr>
        <w:t xml:space="preserve"> </w:t>
      </w:r>
      <w:r w:rsidR="002C3C6C" w:rsidRPr="00983606">
        <w:rPr>
          <w:rFonts w:ascii="Arial" w:hAnsi="Arial" w:cs="Arial"/>
          <w:color w:val="0D0D0D"/>
          <w:shd w:val="clear" w:color="auto" w:fill="FFFFFF"/>
        </w:rPr>
        <w:fldChar w:fldCharType="begin"/>
      </w:r>
      <w:r w:rsidR="002C3C6C" w:rsidRPr="00983606">
        <w:rPr>
          <w:rFonts w:ascii="Arial" w:hAnsi="Arial" w:cs="Arial"/>
          <w:color w:val="0D0D0D"/>
          <w:shd w:val="clear" w:color="auto" w:fill="FFFFFF"/>
        </w:rPr>
        <w:instrText xml:space="preserve"> ADDIN EN.CITE &lt;EndNote&gt;&lt;Cite&gt;&lt;Author&gt;Zweekhorst&lt;/Author&gt;&lt;Year&gt;2015&lt;/Year&gt;&lt;RecNum&gt;906&lt;/RecNum&gt;&lt;DisplayText&gt;(Zweekhorst &amp;amp; Maas, 2015)&lt;/DisplayText&gt;&lt;record&gt;&lt;rec-number&gt;906&lt;/rec-number&gt;&lt;foreign-keys&gt;&lt;key app="EN" db-id="vztsfxfvdarvs7eze5cxftfweawwfxdrase0" timestamp="1711535141"&gt;906&lt;/key&gt;&lt;/foreign-keys&gt;&lt;ref-type name="Journal Article"&gt;17&lt;/ref-type&gt;&lt;contributors&gt;&lt;authors&gt;&lt;author&gt;Zweekhorst, Marjolein BM&lt;/author&gt;&lt;author&gt;Maas, Jeroen &lt;/author&gt;&lt;/authors&gt;&lt;/contributors&gt;&lt;titles&gt;&lt;title&gt;ICT in higher education: Students perceive increased engagement&lt;/title&gt;&lt;secondary-title&gt;Journal of Applied Research in Higher Education&lt;/secondary-title&gt;&lt;/titles&gt;&lt;periodical&gt;&lt;full-title&gt;Journal of Applied Research in Higher Education&lt;/full-title&gt;&lt;/periodical&gt;&lt;pages&gt;2-18&lt;/pages&gt;&lt;volume&gt;7&lt;/volume&gt;&lt;number&gt;1&lt;/number&gt;&lt;dates&gt;&lt;year&gt;2015&lt;/year&gt;&lt;/dates&gt;&lt;isbn&gt;2050-7003&lt;/isbn&gt;&lt;urls&gt;&lt;/urls&gt;&lt;/record&gt;&lt;/Cite&gt;&lt;/EndNote&gt;</w:instrText>
      </w:r>
      <w:r w:rsidR="002C3C6C" w:rsidRPr="00983606">
        <w:rPr>
          <w:rFonts w:ascii="Arial" w:hAnsi="Arial" w:cs="Arial"/>
          <w:color w:val="0D0D0D"/>
          <w:shd w:val="clear" w:color="auto" w:fill="FFFFFF"/>
        </w:rPr>
        <w:fldChar w:fldCharType="separate"/>
      </w:r>
      <w:r w:rsidR="002C3C6C" w:rsidRPr="00983606">
        <w:rPr>
          <w:rFonts w:ascii="Arial" w:hAnsi="Arial" w:cs="Arial"/>
          <w:noProof/>
          <w:color w:val="0D0D0D"/>
          <w:shd w:val="clear" w:color="auto" w:fill="FFFFFF"/>
        </w:rPr>
        <w:t>(</w:t>
      </w:r>
      <w:r w:rsidR="002C3C6C" w:rsidRPr="003108E4">
        <w:rPr>
          <w:rFonts w:ascii="Arial" w:hAnsi="Arial" w:cs="Arial"/>
          <w:noProof/>
          <w:color w:val="0D0D0D"/>
          <w:shd w:val="clear" w:color="auto" w:fill="FFFFFF"/>
        </w:rPr>
        <w:t>Z</w:t>
      </w:r>
      <w:r w:rsidR="002C3C6C" w:rsidRPr="00983606">
        <w:rPr>
          <w:rFonts w:ascii="Arial" w:hAnsi="Arial" w:cs="Arial"/>
          <w:noProof/>
          <w:color w:val="0D0D0D"/>
          <w:shd w:val="clear" w:color="auto" w:fill="FFFFFF"/>
        </w:rPr>
        <w:t>weekhorst &amp; Maas, 2015)</w:t>
      </w:r>
      <w:r w:rsidR="002C3C6C" w:rsidRPr="00983606">
        <w:rPr>
          <w:rFonts w:ascii="Arial" w:hAnsi="Arial" w:cs="Arial"/>
          <w:color w:val="0D0D0D"/>
          <w:shd w:val="clear" w:color="auto" w:fill="FFFFFF"/>
        </w:rPr>
        <w:fldChar w:fldCharType="end"/>
      </w:r>
      <w:r w:rsidRPr="00983606">
        <w:rPr>
          <w:rFonts w:ascii="Arial" w:hAnsi="Arial" w:cs="Arial"/>
          <w:color w:val="0D0D0D"/>
          <w:shd w:val="clear" w:color="auto" w:fill="FFFFFF"/>
        </w:rPr>
        <w:t>.</w:t>
      </w:r>
    </w:p>
    <w:p w14:paraId="25118827" w14:textId="26BF3055" w:rsidR="004A225C" w:rsidRPr="00983606" w:rsidRDefault="004A225C" w:rsidP="00983606">
      <w:pPr>
        <w:spacing w:after="0" w:line="240" w:lineRule="auto"/>
        <w:jc w:val="both"/>
        <w:rPr>
          <w:rFonts w:ascii="Arial" w:hAnsi="Arial" w:cs="Arial"/>
          <w:color w:val="0D0D0D"/>
          <w:shd w:val="clear" w:color="auto" w:fill="FFFFFF"/>
        </w:rPr>
      </w:pPr>
      <w:r w:rsidRPr="00983606">
        <w:rPr>
          <w:rFonts w:ascii="Arial" w:hAnsi="Arial" w:cs="Arial"/>
          <w:color w:val="0D0D0D"/>
          <w:shd w:val="clear" w:color="auto" w:fill="FFFFFF"/>
        </w:rPr>
        <w:t xml:space="preserve">Στο πλαίσιο του </w:t>
      </w:r>
      <w:r w:rsidR="00983606">
        <w:rPr>
          <w:rFonts w:ascii="Arial" w:hAnsi="Arial" w:cs="Arial"/>
          <w:color w:val="0D0D0D"/>
          <w:shd w:val="clear" w:color="auto" w:fill="FFFFFF"/>
        </w:rPr>
        <w:t>ΔΔ</w:t>
      </w:r>
      <w:r w:rsidRPr="00983606">
        <w:rPr>
          <w:rFonts w:ascii="Arial" w:hAnsi="Arial" w:cs="Arial"/>
          <w:color w:val="0D0D0D"/>
          <w:shd w:val="clear" w:color="auto" w:fill="FFFFFF"/>
        </w:rPr>
        <w:t xml:space="preserve">ΠΜΣ "Διδακτική της Χημείας: Νέες Εκπαιδευτικές Τεχνολογίες και Εκπαίδευση για την Αειφόρο Ανάπτυξη", οι φοιτητές ερευνούν την αποτελεσματική ενσωμάτωση των ΤΠΕ στην εκπαιδευτική διαδικασία. </w:t>
      </w:r>
      <w:r w:rsidR="00983606">
        <w:rPr>
          <w:rFonts w:ascii="Arial" w:hAnsi="Arial" w:cs="Arial"/>
          <w:color w:val="0D0D0D"/>
          <w:shd w:val="clear" w:color="auto" w:fill="FFFFFF"/>
        </w:rPr>
        <w:t>Στις μεταπτυχιακές εργασίες της τελευταίας δεκαετίας έχουν μελετηθεί</w:t>
      </w:r>
      <w:r w:rsidRPr="00983606">
        <w:rPr>
          <w:rFonts w:ascii="Arial" w:hAnsi="Arial" w:cs="Arial"/>
          <w:color w:val="0D0D0D"/>
          <w:shd w:val="clear" w:color="auto" w:fill="FFFFFF"/>
        </w:rPr>
        <w:t xml:space="preserve"> πέντε βασικές κατηγορίες τεχνολογιών</w:t>
      </w:r>
      <w:r w:rsidR="00EC6541">
        <w:rPr>
          <w:rFonts w:ascii="Arial" w:hAnsi="Arial" w:cs="Arial"/>
          <w:color w:val="0D0D0D"/>
          <w:shd w:val="clear" w:color="auto" w:fill="FFFFFF"/>
        </w:rPr>
        <w:t xml:space="preserve"> με ένταξη στη διδασκαλία της Χημείας</w:t>
      </w:r>
      <w:r w:rsidRPr="00983606">
        <w:rPr>
          <w:rFonts w:ascii="Arial" w:hAnsi="Arial" w:cs="Arial"/>
          <w:color w:val="0D0D0D"/>
          <w:shd w:val="clear" w:color="auto" w:fill="FFFFFF"/>
        </w:rPr>
        <w:t xml:space="preserve">, </w:t>
      </w:r>
      <w:r w:rsidR="00983606">
        <w:rPr>
          <w:rFonts w:ascii="Arial" w:hAnsi="Arial" w:cs="Arial"/>
          <w:color w:val="0D0D0D"/>
          <w:shd w:val="clear" w:color="auto" w:fill="FFFFFF"/>
        </w:rPr>
        <w:t xml:space="preserve">όπως </w:t>
      </w:r>
      <w:r w:rsidRPr="00983606">
        <w:rPr>
          <w:rFonts w:ascii="Arial" w:hAnsi="Arial" w:cs="Arial"/>
          <w:color w:val="0D0D0D"/>
          <w:shd w:val="clear" w:color="auto" w:fill="FFFFFF"/>
        </w:rPr>
        <w:t>της παιχνιδοποίησης, της επαυξημένης πραγματικότητας, τ</w:t>
      </w:r>
      <w:r w:rsidR="00EC6541">
        <w:rPr>
          <w:rFonts w:ascii="Arial" w:hAnsi="Arial" w:cs="Arial"/>
          <w:color w:val="0D0D0D"/>
          <w:shd w:val="clear" w:color="auto" w:fill="FFFFFF"/>
        </w:rPr>
        <w:t>ης τεχνολογίας</w:t>
      </w:r>
      <w:r w:rsidRPr="00983606">
        <w:rPr>
          <w:rFonts w:ascii="Arial" w:hAnsi="Arial" w:cs="Arial"/>
          <w:color w:val="0D0D0D"/>
          <w:shd w:val="clear" w:color="auto" w:fill="FFFFFF"/>
        </w:rPr>
        <w:t xml:space="preserve"> Arduino, της ψηφιακής αφήγησης και της </w:t>
      </w:r>
      <w:r w:rsidR="00EC6541">
        <w:rPr>
          <w:rFonts w:ascii="Arial" w:hAnsi="Arial" w:cs="Arial"/>
          <w:color w:val="0D0D0D"/>
          <w:shd w:val="clear" w:color="auto" w:fill="FFFFFF"/>
        </w:rPr>
        <w:t xml:space="preserve">εννοιολογικής </w:t>
      </w:r>
      <w:r w:rsidRPr="00983606">
        <w:rPr>
          <w:rFonts w:ascii="Arial" w:hAnsi="Arial" w:cs="Arial"/>
          <w:color w:val="0D0D0D"/>
          <w:shd w:val="clear" w:color="auto" w:fill="FFFFFF"/>
        </w:rPr>
        <w:t>εικονογράφησης. Μέσω πρακτικών παραδειγμάτων, εξετάζουμε τον τρόπο με τον οποίο αυτές οι τεχνολογίες μπορούν να ενισχύσουν τη μάθηση και να βελτιώσουν την εκπαιδευτική διαδικασία. Επίσης, αναλύουμε τα πλεονεκτήματα</w:t>
      </w:r>
      <w:r w:rsidR="00EC6541">
        <w:rPr>
          <w:rFonts w:ascii="Arial" w:hAnsi="Arial" w:cs="Arial"/>
          <w:color w:val="0D0D0D"/>
          <w:shd w:val="clear" w:color="auto" w:fill="FFFFFF"/>
        </w:rPr>
        <w:t>/μειονεκτήματα</w:t>
      </w:r>
      <w:r w:rsidRPr="00983606">
        <w:rPr>
          <w:rFonts w:ascii="Arial" w:hAnsi="Arial" w:cs="Arial"/>
          <w:color w:val="0D0D0D"/>
          <w:shd w:val="clear" w:color="auto" w:fill="FFFFFF"/>
        </w:rPr>
        <w:t xml:space="preserve"> που προκύπτουν από τη χρήση τους στο πλαίσιο της εκπαίδευσης.</w:t>
      </w:r>
    </w:p>
    <w:p w14:paraId="62556A5F" w14:textId="20BEBE8C" w:rsidR="002C3C6C" w:rsidRPr="00983606" w:rsidRDefault="002C3C6C" w:rsidP="00983606">
      <w:pPr>
        <w:spacing w:after="0" w:line="240" w:lineRule="auto"/>
        <w:jc w:val="both"/>
        <w:rPr>
          <w:rFonts w:ascii="Arial" w:hAnsi="Arial" w:cs="Arial"/>
          <w:color w:val="0D0D0D"/>
          <w:shd w:val="clear" w:color="auto" w:fill="FFFFFF"/>
        </w:rPr>
      </w:pPr>
      <w:r w:rsidRPr="00983606">
        <w:rPr>
          <w:rFonts w:ascii="Arial" w:hAnsi="Arial" w:cs="Arial"/>
          <w:color w:val="0D0D0D"/>
          <w:shd w:val="clear" w:color="auto" w:fill="FFFFFF"/>
        </w:rPr>
        <w:t xml:space="preserve">Η παιχνιδοποίηση στην εκπαίδευση αναφέρεται στη χρήση στοιχείων και μηχανισμών παιχνιδιού για να ενθαρρύνει τη συμμετοχή και το ενδιαφέρον στη μάθηση. Έχει σημαντικό ρόλο στην ανάπτυξη της δημιουργικότητας, της συνεργατικής μάθησης και της επίλυσης προβλημάτων στο περιβάλλον της εκπαίδευσης </w:t>
      </w:r>
      <w:r w:rsidRPr="00983606">
        <w:rPr>
          <w:rFonts w:ascii="Arial" w:hAnsi="Arial" w:cs="Arial"/>
          <w:color w:val="0D0D0D"/>
          <w:shd w:val="clear" w:color="auto" w:fill="FFFFFF"/>
        </w:rPr>
        <w:fldChar w:fldCharType="begin"/>
      </w:r>
      <w:r w:rsidRPr="00983606">
        <w:rPr>
          <w:rFonts w:ascii="Arial" w:hAnsi="Arial" w:cs="Arial"/>
          <w:color w:val="0D0D0D"/>
          <w:shd w:val="clear" w:color="auto" w:fill="FFFFFF"/>
        </w:rPr>
        <w:instrText xml:space="preserve"> ADDIN EN.CITE &lt;EndNote&gt;&lt;Cite&gt;&lt;Author&gt;Fraguas-Sánchez&lt;/Author&gt;&lt;Year&gt;2022&lt;/Year&gt;&lt;RecNum&gt;736&lt;/RecNum&gt;&lt;DisplayText&gt;(Fraguas-Sánchez, Serrano, &amp;amp; González-Burgos, 2022)&lt;/DisplayText&gt;&lt;record&gt;&lt;rec-number&gt;736&lt;/rec-number&gt;&lt;foreign-keys&gt;&lt;key app="EN" db-id="vztsfxfvdarvs7eze5cxftfweawwfxdrase0" timestamp="1707983520"&gt;736&lt;/key&gt;&lt;/foreign-keys&gt;&lt;ref-type name="Journal Article"&gt;17&lt;/ref-type&gt;&lt;contributors&gt;&lt;authors&gt;&lt;author&gt;Fraguas-Sánchez, Ana Isabel&lt;/author&gt;&lt;author&gt;Serrano, Dolores R&lt;/author&gt;&lt;author&gt;González-Burgos, Elena &lt;/author&gt;&lt;/authors&gt;&lt;/contributors&gt;&lt;titles&gt;&lt;title&gt;Gamification Tools in Higher Education: Creation and Implementation of an Escape Room Methodology in the Pharmacy Classroom&lt;/title&gt;&lt;secondary-title&gt;Education Sciences&lt;/secondary-title&gt;&lt;/titles&gt;&lt;periodical&gt;&lt;full-title&gt;Education Sciences&lt;/full-title&gt;&lt;/periodical&gt;&lt;pages&gt;833&lt;/pages&gt;&lt;volume&gt;12&lt;/volume&gt;&lt;number&gt;11&lt;/number&gt;&lt;dates&gt;&lt;year&gt;2022&lt;/year&gt;&lt;/dates&gt;&lt;isbn&gt;2227-7102&lt;/isbn&gt;&lt;urls&gt;&lt;/urls&gt;&lt;/record&gt;&lt;/Cite&gt;&lt;/EndNote&gt;</w:instrText>
      </w:r>
      <w:r w:rsidRPr="00983606">
        <w:rPr>
          <w:rFonts w:ascii="Arial" w:hAnsi="Arial" w:cs="Arial"/>
          <w:color w:val="0D0D0D"/>
          <w:shd w:val="clear" w:color="auto" w:fill="FFFFFF"/>
        </w:rPr>
        <w:fldChar w:fldCharType="separate"/>
      </w:r>
      <w:r w:rsidRPr="00983606">
        <w:rPr>
          <w:rFonts w:ascii="Arial" w:hAnsi="Arial" w:cs="Arial"/>
          <w:noProof/>
          <w:color w:val="0D0D0D"/>
          <w:shd w:val="clear" w:color="auto" w:fill="FFFFFF"/>
        </w:rPr>
        <w:t>(</w:t>
      </w:r>
      <w:r w:rsidRPr="003108E4">
        <w:rPr>
          <w:rFonts w:ascii="Arial" w:hAnsi="Arial" w:cs="Arial"/>
          <w:noProof/>
          <w:color w:val="0D0D0D"/>
          <w:shd w:val="clear" w:color="auto" w:fill="FFFFFF"/>
        </w:rPr>
        <w:t>F</w:t>
      </w:r>
      <w:r w:rsidRPr="00983606">
        <w:rPr>
          <w:rFonts w:ascii="Arial" w:hAnsi="Arial" w:cs="Arial"/>
          <w:noProof/>
          <w:color w:val="0D0D0D"/>
          <w:shd w:val="clear" w:color="auto" w:fill="FFFFFF"/>
        </w:rPr>
        <w:t>raguas-Sánchez</w:t>
      </w:r>
      <w:r w:rsidR="00F30981" w:rsidRPr="00F30981">
        <w:rPr>
          <w:rFonts w:ascii="Arial" w:hAnsi="Arial" w:cs="Arial"/>
          <w:noProof/>
          <w:color w:val="0D0D0D"/>
          <w:shd w:val="clear" w:color="auto" w:fill="FFFFFF"/>
        </w:rPr>
        <w:t xml:space="preserve"> </w:t>
      </w:r>
      <w:r w:rsidR="00F30981" w:rsidRPr="00CD6E7E">
        <w:rPr>
          <w:rFonts w:ascii="Arial" w:hAnsi="Arial" w:cs="Arial"/>
          <w:i/>
          <w:noProof/>
          <w:color w:val="0D0D0D"/>
          <w:shd w:val="clear" w:color="auto" w:fill="FFFFFF"/>
          <w:lang w:val="en-US"/>
        </w:rPr>
        <w:t>et</w:t>
      </w:r>
      <w:r w:rsidR="00F30981" w:rsidRPr="00CD6E7E">
        <w:rPr>
          <w:rFonts w:ascii="Arial" w:hAnsi="Arial" w:cs="Arial"/>
          <w:i/>
          <w:noProof/>
          <w:color w:val="0D0D0D"/>
          <w:shd w:val="clear" w:color="auto" w:fill="FFFFFF"/>
        </w:rPr>
        <w:t xml:space="preserve"> </w:t>
      </w:r>
      <w:r w:rsidR="00F30981" w:rsidRPr="00CD6E7E">
        <w:rPr>
          <w:rFonts w:ascii="Arial" w:hAnsi="Arial" w:cs="Arial"/>
          <w:i/>
          <w:noProof/>
          <w:color w:val="0D0D0D"/>
          <w:shd w:val="clear" w:color="auto" w:fill="FFFFFF"/>
          <w:lang w:val="en-US"/>
        </w:rPr>
        <w:t>al</w:t>
      </w:r>
      <w:r w:rsidR="00F30981" w:rsidRPr="00CD6E7E">
        <w:rPr>
          <w:rFonts w:ascii="Arial" w:hAnsi="Arial" w:cs="Arial"/>
          <w:i/>
          <w:noProof/>
          <w:color w:val="0D0D0D"/>
          <w:shd w:val="clear" w:color="auto" w:fill="FFFFFF"/>
        </w:rPr>
        <w:t>.</w:t>
      </w:r>
      <w:r w:rsidR="00F30981" w:rsidRPr="00F30981">
        <w:rPr>
          <w:rFonts w:ascii="Arial" w:hAnsi="Arial" w:cs="Arial"/>
          <w:noProof/>
          <w:color w:val="0D0D0D"/>
          <w:shd w:val="clear" w:color="auto" w:fill="FFFFFF"/>
        </w:rPr>
        <w:t xml:space="preserve">, </w:t>
      </w:r>
      <w:r w:rsidRPr="00983606">
        <w:rPr>
          <w:rFonts w:ascii="Arial" w:hAnsi="Arial" w:cs="Arial"/>
          <w:noProof/>
          <w:color w:val="0D0D0D"/>
          <w:shd w:val="clear" w:color="auto" w:fill="FFFFFF"/>
        </w:rPr>
        <w:t>2022)</w:t>
      </w:r>
      <w:r w:rsidRPr="00983606">
        <w:rPr>
          <w:rFonts w:ascii="Arial" w:hAnsi="Arial" w:cs="Arial"/>
          <w:color w:val="0D0D0D"/>
          <w:shd w:val="clear" w:color="auto" w:fill="FFFFFF"/>
        </w:rPr>
        <w:fldChar w:fldCharType="end"/>
      </w:r>
      <w:r w:rsidRPr="00983606">
        <w:rPr>
          <w:rFonts w:ascii="Arial" w:hAnsi="Arial" w:cs="Arial"/>
          <w:color w:val="0D0D0D"/>
          <w:shd w:val="clear" w:color="auto" w:fill="FFFFFF"/>
        </w:rPr>
        <w:t xml:space="preserve">. Η επαυξημένη πραγματικότητα στην εκπαίδευση αναφέρεται στη χρήση τεχνολογικών εφαρμογών που επεκτείνουν το φυσικό περιβάλλον με επιπλέον πληροφορίες και εμπειρίες. Αυτό επιτρέπει στους μαθητές να </w:t>
      </w:r>
      <w:r w:rsidR="00440C8A" w:rsidRPr="00983606">
        <w:rPr>
          <w:rFonts w:ascii="Arial" w:hAnsi="Arial" w:cs="Arial"/>
          <w:color w:val="0D0D0D"/>
          <w:shd w:val="clear" w:color="auto" w:fill="FFFFFF"/>
        </w:rPr>
        <w:t>αλληλοεπιδρούν</w:t>
      </w:r>
      <w:r w:rsidRPr="00983606">
        <w:rPr>
          <w:rFonts w:ascii="Arial" w:hAnsi="Arial" w:cs="Arial"/>
          <w:color w:val="0D0D0D"/>
          <w:shd w:val="clear" w:color="auto" w:fill="FFFFFF"/>
        </w:rPr>
        <w:t xml:space="preserve"> με το περιβάλλον τους με πιο πλούσιο και εντυπωσιακό τρόπο, προσφέροντας εκπαιδευτικά πλεονεκτήματα όπως βελτιωμένη κατανόηση, εμπλοκή και συμμετοχή στη μάθηση </w:t>
      </w:r>
      <w:r w:rsidRPr="00983606">
        <w:rPr>
          <w:rFonts w:ascii="Arial" w:hAnsi="Arial" w:cs="Arial"/>
          <w:color w:val="0D0D0D"/>
          <w:shd w:val="clear" w:color="auto" w:fill="FFFFFF"/>
        </w:rPr>
        <w:fldChar w:fldCharType="begin"/>
      </w:r>
      <w:r w:rsidRPr="00983606">
        <w:rPr>
          <w:rFonts w:ascii="Arial" w:hAnsi="Arial" w:cs="Arial"/>
          <w:color w:val="0D0D0D"/>
          <w:shd w:val="clear" w:color="auto" w:fill="FFFFFF"/>
        </w:rPr>
        <w:instrText xml:space="preserve"> ADDIN EN.CITE &lt;EndNote&gt;&lt;Cite&gt;&lt;Author&gt;Dalim&lt;/Author&gt;&lt;Year&gt;2017&lt;/Year&gt;&lt;RecNum&gt;527&lt;/RecNum&gt;&lt;DisplayText&gt;(Dalim, Kolivand, Kadhim, Sunar, &amp;amp; Billinghurst, 2017)&lt;/DisplayText&gt;&lt;record&gt;&lt;rec-number&gt;527&lt;/rec-number&gt;&lt;foreign-keys&gt;&lt;key app="EN" db-id="vztsfxfvdarvs7eze5cxftfweawwfxdrase0" timestamp="1703625769"&gt;527&lt;/key&gt;&lt;/foreign-keys&gt;&lt;ref-type name="Journal Article"&gt;17&lt;/ref-type&gt;&lt;contributors&gt;&lt;authors&gt;&lt;author&gt;Dalim, Che Samihah Che&lt;/author&gt;&lt;author&gt;Kolivand, Hoshang&lt;/author&gt;&lt;author&gt;Kadhim, Huda&lt;/author&gt;&lt;author&gt;Sunar, Mohd Shahrizal&lt;/author&gt;&lt;author&gt;Billinghurst, Mark %J Journal of computer science&lt;/author&gt;&lt;/authors&gt;&lt;/contributors&gt;&lt;titles&gt;&lt;title&gt;Factors influencing the acceptance of augmented reality in education: A review of the literature&lt;/title&gt;&lt;/titles&gt;&lt;pages&gt;581-589&lt;/pages&gt;&lt;volume&gt;13&lt;/volume&gt;&lt;number&gt;11&lt;/number&gt;&lt;dates&gt;&lt;year&gt;2017&lt;/year&gt;&lt;/dates&gt;&lt;isbn&gt;1549-3636&lt;/isbn&gt;&lt;urls&gt;&lt;/urls&gt;&lt;/record&gt;&lt;/Cite&gt;&lt;/EndNote&gt;</w:instrText>
      </w:r>
      <w:r w:rsidRPr="00983606">
        <w:rPr>
          <w:rFonts w:ascii="Arial" w:hAnsi="Arial" w:cs="Arial"/>
          <w:color w:val="0D0D0D"/>
          <w:shd w:val="clear" w:color="auto" w:fill="FFFFFF"/>
        </w:rPr>
        <w:fldChar w:fldCharType="separate"/>
      </w:r>
      <w:r w:rsidRPr="00983606">
        <w:rPr>
          <w:rFonts w:ascii="Arial" w:hAnsi="Arial" w:cs="Arial"/>
          <w:noProof/>
          <w:color w:val="0D0D0D"/>
          <w:shd w:val="clear" w:color="auto" w:fill="FFFFFF"/>
        </w:rPr>
        <w:t>(</w:t>
      </w:r>
      <w:r w:rsidRPr="003108E4">
        <w:rPr>
          <w:rFonts w:ascii="Arial" w:hAnsi="Arial" w:cs="Arial"/>
          <w:noProof/>
          <w:color w:val="0D0D0D"/>
          <w:shd w:val="clear" w:color="auto" w:fill="FFFFFF"/>
        </w:rPr>
        <w:t>D</w:t>
      </w:r>
      <w:r w:rsidRPr="00983606">
        <w:rPr>
          <w:rFonts w:ascii="Arial" w:hAnsi="Arial" w:cs="Arial"/>
          <w:noProof/>
          <w:color w:val="0D0D0D"/>
          <w:shd w:val="clear" w:color="auto" w:fill="FFFFFF"/>
        </w:rPr>
        <w:t>alim</w:t>
      </w:r>
      <w:r w:rsidR="00F30981" w:rsidRPr="00F30981">
        <w:rPr>
          <w:rFonts w:ascii="Arial" w:hAnsi="Arial" w:cs="Arial"/>
          <w:noProof/>
          <w:color w:val="0D0D0D"/>
          <w:shd w:val="clear" w:color="auto" w:fill="FFFFFF"/>
        </w:rPr>
        <w:t xml:space="preserve"> </w:t>
      </w:r>
      <w:r w:rsidR="00F30981" w:rsidRPr="00CD6E7E">
        <w:rPr>
          <w:rFonts w:ascii="Arial" w:hAnsi="Arial" w:cs="Arial"/>
          <w:i/>
          <w:noProof/>
          <w:color w:val="0D0D0D"/>
          <w:shd w:val="clear" w:color="auto" w:fill="FFFFFF"/>
          <w:lang w:val="en-US"/>
        </w:rPr>
        <w:t>et</w:t>
      </w:r>
      <w:r w:rsidR="00F30981" w:rsidRPr="00CD6E7E">
        <w:rPr>
          <w:rFonts w:ascii="Arial" w:hAnsi="Arial" w:cs="Arial"/>
          <w:i/>
          <w:noProof/>
          <w:color w:val="0D0D0D"/>
          <w:shd w:val="clear" w:color="auto" w:fill="FFFFFF"/>
        </w:rPr>
        <w:t xml:space="preserve"> </w:t>
      </w:r>
      <w:r w:rsidR="00F30981" w:rsidRPr="00CD6E7E">
        <w:rPr>
          <w:rFonts w:ascii="Arial" w:hAnsi="Arial" w:cs="Arial"/>
          <w:i/>
          <w:noProof/>
          <w:color w:val="0D0D0D"/>
          <w:shd w:val="clear" w:color="auto" w:fill="FFFFFF"/>
          <w:lang w:val="en-US"/>
        </w:rPr>
        <w:t>al</w:t>
      </w:r>
      <w:r w:rsidR="00F30981" w:rsidRPr="00CD6E7E">
        <w:rPr>
          <w:rFonts w:ascii="Arial" w:hAnsi="Arial" w:cs="Arial"/>
          <w:i/>
          <w:noProof/>
          <w:color w:val="0D0D0D"/>
          <w:shd w:val="clear" w:color="auto" w:fill="FFFFFF"/>
        </w:rPr>
        <w:t>.</w:t>
      </w:r>
      <w:r w:rsidR="00F30981" w:rsidRPr="00F30981">
        <w:rPr>
          <w:rFonts w:ascii="Arial" w:hAnsi="Arial" w:cs="Arial"/>
          <w:noProof/>
          <w:color w:val="0D0D0D"/>
          <w:shd w:val="clear" w:color="auto" w:fill="FFFFFF"/>
        </w:rPr>
        <w:t>,</w:t>
      </w:r>
      <w:r w:rsidRPr="00983606">
        <w:rPr>
          <w:rFonts w:ascii="Arial" w:hAnsi="Arial" w:cs="Arial"/>
          <w:noProof/>
          <w:color w:val="0D0D0D"/>
          <w:shd w:val="clear" w:color="auto" w:fill="FFFFFF"/>
        </w:rPr>
        <w:t xml:space="preserve"> 2017)</w:t>
      </w:r>
      <w:r w:rsidRPr="00983606">
        <w:rPr>
          <w:rFonts w:ascii="Arial" w:hAnsi="Arial" w:cs="Arial"/>
          <w:color w:val="0D0D0D"/>
          <w:shd w:val="clear" w:color="auto" w:fill="FFFFFF"/>
        </w:rPr>
        <w:fldChar w:fldCharType="end"/>
      </w:r>
      <w:r w:rsidRPr="00983606">
        <w:rPr>
          <w:rFonts w:ascii="Arial" w:hAnsi="Arial" w:cs="Arial"/>
          <w:color w:val="0D0D0D"/>
          <w:shd w:val="clear" w:color="auto" w:fill="FFFFFF"/>
        </w:rPr>
        <w:t>.</w:t>
      </w:r>
    </w:p>
    <w:p w14:paraId="624CAA1C" w14:textId="31DFF48D" w:rsidR="002C3C6C" w:rsidRPr="00983606" w:rsidRDefault="002C3C6C" w:rsidP="00983606">
      <w:pPr>
        <w:spacing w:after="0" w:line="240" w:lineRule="auto"/>
        <w:jc w:val="both"/>
        <w:rPr>
          <w:rFonts w:ascii="Arial" w:hAnsi="Arial" w:cs="Arial"/>
          <w:color w:val="0D0D0D"/>
          <w:shd w:val="clear" w:color="auto" w:fill="FFFFFF"/>
        </w:rPr>
      </w:pPr>
      <w:r w:rsidRPr="00983606">
        <w:rPr>
          <w:rFonts w:ascii="Arial" w:hAnsi="Arial" w:cs="Arial"/>
          <w:color w:val="0D0D0D"/>
          <w:shd w:val="clear" w:color="auto" w:fill="FFFFFF"/>
        </w:rPr>
        <w:lastRenderedPageBreak/>
        <w:t xml:space="preserve">Η ψηφιακή αφήγηση, τα </w:t>
      </w:r>
      <w:r w:rsidR="00440C8A" w:rsidRPr="00983606">
        <w:rPr>
          <w:rFonts w:ascii="Arial" w:hAnsi="Arial" w:cs="Arial"/>
          <w:color w:val="0D0D0D"/>
          <w:shd w:val="clear" w:color="auto" w:fill="FFFFFF"/>
        </w:rPr>
        <w:t>κόμικς</w:t>
      </w:r>
      <w:r w:rsidRPr="00983606">
        <w:rPr>
          <w:rFonts w:ascii="Arial" w:hAnsi="Arial" w:cs="Arial"/>
          <w:color w:val="0D0D0D"/>
          <w:shd w:val="clear" w:color="auto" w:fill="FFFFFF"/>
        </w:rPr>
        <w:t xml:space="preserve"> και τα </w:t>
      </w:r>
      <w:r w:rsidRPr="00983606">
        <w:rPr>
          <w:rFonts w:ascii="Arial" w:hAnsi="Arial" w:cs="Arial"/>
          <w:color w:val="0D0D0D"/>
          <w:shd w:val="clear" w:color="auto" w:fill="FFFFFF"/>
          <w:lang w:val="en-US"/>
        </w:rPr>
        <w:t>concept</w:t>
      </w:r>
      <w:r w:rsidRPr="00983606">
        <w:rPr>
          <w:rFonts w:ascii="Arial" w:hAnsi="Arial" w:cs="Arial"/>
          <w:color w:val="0D0D0D"/>
          <w:shd w:val="clear" w:color="auto" w:fill="FFFFFF"/>
        </w:rPr>
        <w:t xml:space="preserve"> </w:t>
      </w:r>
      <w:r w:rsidRPr="00983606">
        <w:rPr>
          <w:rFonts w:ascii="Arial" w:hAnsi="Arial" w:cs="Arial"/>
          <w:color w:val="0D0D0D"/>
          <w:shd w:val="clear" w:color="auto" w:fill="FFFFFF"/>
          <w:lang w:val="en-US"/>
        </w:rPr>
        <w:t>cartoons</w:t>
      </w:r>
      <w:r w:rsidRPr="00983606">
        <w:rPr>
          <w:rFonts w:ascii="Arial" w:hAnsi="Arial" w:cs="Arial"/>
          <w:color w:val="0D0D0D"/>
          <w:shd w:val="clear" w:color="auto" w:fill="FFFFFF"/>
        </w:rPr>
        <w:t xml:space="preserve"> αποτελούν δυναμικά εργαλεία στην εκπαίδευση που συνδυάζουν τη γραπτή και την εικαστική έκφραση με τη διδασκαλία. Μέσω της ψηφιακής αφήγησης κόμικ, οι μαθητές μπορούν να δημιουργήσουν ιστορίες, να αναπτύξουν χαρακτήρες και να εξερευνήσουν θέματα με τρόπο που τους ενδιαφέρει και τους διασκεδάζει. Παράλληλα ο εκπαιδευτικός μπορεί να δημιουργήσει σενάρια</w:t>
      </w:r>
      <w:r w:rsidR="00047426">
        <w:rPr>
          <w:rFonts w:ascii="Arial" w:hAnsi="Arial" w:cs="Arial"/>
          <w:color w:val="0D0D0D"/>
          <w:shd w:val="clear" w:color="auto" w:fill="FFFFFF"/>
        </w:rPr>
        <w:t>,</w:t>
      </w:r>
      <w:r w:rsidRPr="00983606">
        <w:rPr>
          <w:rFonts w:ascii="Arial" w:hAnsi="Arial" w:cs="Arial"/>
          <w:color w:val="0D0D0D"/>
          <w:shd w:val="clear" w:color="auto" w:fill="FFFFFF"/>
        </w:rPr>
        <w:t xml:space="preserve"> όπου η θεωρία μεταδίδεται με έναν διασκεδαστικό τρόπο </w:t>
      </w:r>
      <w:r w:rsidRPr="00983606">
        <w:rPr>
          <w:rFonts w:ascii="Arial" w:hAnsi="Arial" w:cs="Arial"/>
          <w:color w:val="0D0D0D"/>
          <w:shd w:val="clear" w:color="auto" w:fill="FFFFFF"/>
        </w:rPr>
        <w:fldChar w:fldCharType="begin"/>
      </w:r>
      <w:r w:rsidRPr="00983606">
        <w:rPr>
          <w:rFonts w:ascii="Arial" w:hAnsi="Arial" w:cs="Arial"/>
          <w:color w:val="0D0D0D"/>
          <w:shd w:val="clear" w:color="auto" w:fill="FFFFFF"/>
        </w:rPr>
        <w:instrText xml:space="preserve"> ADDIN EN.CITE &lt;EndNote&gt;&lt;Cite&gt;&lt;Author&gt;Robin&lt;/Author&gt;&lt;Year&gt;2006&lt;/Year&gt;&lt;RecNum&gt;370&lt;/RecNum&gt;&lt;DisplayText&gt;(Robin, 2006)&lt;/DisplayText&gt;&lt;record&gt;&lt;rec-number&gt;370&lt;/rec-number&gt;&lt;foreign-keys&gt;&lt;key app="EN" db-id="vztsfxfvdarvs7eze5cxftfweawwfxdrase0" timestamp="1700847627"&gt;370&lt;/key&gt;&lt;/foreign-keys&gt;&lt;ref-type name="Conference Proceedings"&gt;10&lt;/ref-type&gt;&lt;contributors&gt;&lt;authors&gt;&lt;author&gt;Robin, Bernard&lt;/author&gt;&lt;/authors&gt;&lt;/contributors&gt;&lt;titles&gt;&lt;title&gt;The educational uses of digital storytelling&lt;/title&gt;&lt;secondary-title&gt;Society for information technology &amp;amp; teacher education international conference&lt;/secondary-title&gt;&lt;/titles&gt;&lt;pages&gt;709-716&lt;/pages&gt;&lt;dates&gt;&lt;year&gt;2006&lt;/year&gt;&lt;/dates&gt;&lt;publisher&gt;Association for the Advancement of Computing in Education (AACE)&lt;/publisher&gt;&lt;isbn&gt;1880094584&lt;/isbn&gt;&lt;urls&gt;&lt;/urls&gt;&lt;/record&gt;&lt;/Cite&gt;&lt;/EndNote&gt;</w:instrText>
      </w:r>
      <w:r w:rsidRPr="00983606">
        <w:rPr>
          <w:rFonts w:ascii="Arial" w:hAnsi="Arial" w:cs="Arial"/>
          <w:color w:val="0D0D0D"/>
          <w:shd w:val="clear" w:color="auto" w:fill="FFFFFF"/>
        </w:rPr>
        <w:fldChar w:fldCharType="separate"/>
      </w:r>
      <w:r w:rsidRPr="00983606">
        <w:rPr>
          <w:rFonts w:ascii="Arial" w:hAnsi="Arial" w:cs="Arial"/>
          <w:noProof/>
          <w:color w:val="0D0D0D"/>
          <w:shd w:val="clear" w:color="auto" w:fill="FFFFFF"/>
        </w:rPr>
        <w:t>(</w:t>
      </w:r>
      <w:r w:rsidRPr="003108E4">
        <w:rPr>
          <w:rFonts w:ascii="Arial" w:hAnsi="Arial" w:cs="Arial"/>
          <w:noProof/>
          <w:color w:val="0D0D0D"/>
          <w:shd w:val="clear" w:color="auto" w:fill="FFFFFF"/>
        </w:rPr>
        <w:t>R</w:t>
      </w:r>
      <w:r w:rsidRPr="00983606">
        <w:rPr>
          <w:rFonts w:ascii="Arial" w:hAnsi="Arial" w:cs="Arial"/>
          <w:noProof/>
          <w:color w:val="0D0D0D"/>
          <w:shd w:val="clear" w:color="auto" w:fill="FFFFFF"/>
        </w:rPr>
        <w:t>obin, 2006)</w:t>
      </w:r>
      <w:r w:rsidRPr="00983606">
        <w:rPr>
          <w:rFonts w:ascii="Arial" w:hAnsi="Arial" w:cs="Arial"/>
          <w:color w:val="0D0D0D"/>
          <w:shd w:val="clear" w:color="auto" w:fill="FFFFFF"/>
        </w:rPr>
        <w:fldChar w:fldCharType="end"/>
      </w:r>
      <w:r w:rsidRPr="00983606">
        <w:rPr>
          <w:rFonts w:ascii="Arial" w:hAnsi="Arial" w:cs="Arial"/>
          <w:color w:val="0D0D0D"/>
          <w:shd w:val="clear" w:color="auto" w:fill="FFFFFF"/>
        </w:rPr>
        <w:t xml:space="preserve">. Από την άλλη πλευρά, τα </w:t>
      </w:r>
      <w:r w:rsidRPr="00983606">
        <w:rPr>
          <w:rFonts w:ascii="Arial" w:hAnsi="Arial" w:cs="Arial"/>
          <w:color w:val="0D0D0D"/>
          <w:shd w:val="clear" w:color="auto" w:fill="FFFFFF"/>
          <w:lang w:val="en-US"/>
        </w:rPr>
        <w:t>concept</w:t>
      </w:r>
      <w:r w:rsidRPr="00983606">
        <w:rPr>
          <w:rFonts w:ascii="Arial" w:hAnsi="Arial" w:cs="Arial"/>
          <w:color w:val="0D0D0D"/>
          <w:shd w:val="clear" w:color="auto" w:fill="FFFFFF"/>
        </w:rPr>
        <w:t xml:space="preserve"> </w:t>
      </w:r>
      <w:r w:rsidRPr="00983606">
        <w:rPr>
          <w:rFonts w:ascii="Arial" w:hAnsi="Arial" w:cs="Arial"/>
          <w:color w:val="0D0D0D"/>
          <w:shd w:val="clear" w:color="auto" w:fill="FFFFFF"/>
          <w:lang w:val="en-US"/>
        </w:rPr>
        <w:t>cartoons</w:t>
      </w:r>
      <w:r w:rsidRPr="00983606">
        <w:rPr>
          <w:rFonts w:ascii="Arial" w:hAnsi="Arial" w:cs="Arial"/>
          <w:color w:val="0D0D0D"/>
          <w:shd w:val="clear" w:color="auto" w:fill="FFFFFF"/>
        </w:rPr>
        <w:t xml:space="preserve"> προσφέρουν μια άλλη μορφή ψηφιακής αφήγησης, συνήθως με εικονογραφημένες συζητήσεις μεταξύ χαρακτήρων, οι οποίοι παρουσιάζουν διαφορετικές απόψεις ή προκαλούν σκέψη γύρω από ένα εκπαιδευτικό θέμα. Αυτά τα εργαλεία ενθαρρύνουν τους μαθητές να </w:t>
      </w:r>
      <w:bookmarkStart w:id="0" w:name="_GoBack"/>
      <w:bookmarkEnd w:id="0"/>
      <w:r w:rsidRPr="00983606">
        <w:rPr>
          <w:rFonts w:ascii="Arial" w:hAnsi="Arial" w:cs="Arial"/>
          <w:color w:val="0D0D0D"/>
          <w:shd w:val="clear" w:color="auto" w:fill="FFFFFF"/>
        </w:rPr>
        <w:t>σκέφτονται κριτικά, να εξετάζουν τις διαφορετικές απόψεις και να αναπτύσσουν τις δεξιότητες τους στην ανάλυση και τον συλλογισμό</w:t>
      </w:r>
      <w:r w:rsidR="005B1846" w:rsidRPr="00983606">
        <w:rPr>
          <w:rFonts w:ascii="Arial" w:hAnsi="Arial" w:cs="Arial"/>
          <w:color w:val="0D0D0D"/>
          <w:shd w:val="clear" w:color="auto" w:fill="FFFFFF"/>
        </w:rPr>
        <w:t xml:space="preserve"> </w:t>
      </w:r>
      <w:r w:rsidR="005B1846" w:rsidRPr="00983606">
        <w:rPr>
          <w:rFonts w:ascii="Arial" w:hAnsi="Arial" w:cs="Arial"/>
          <w:color w:val="0D0D0D"/>
          <w:shd w:val="clear" w:color="auto" w:fill="FFFFFF"/>
        </w:rPr>
        <w:fldChar w:fldCharType="begin"/>
      </w:r>
      <w:r w:rsidR="005B1846" w:rsidRPr="00983606">
        <w:rPr>
          <w:rFonts w:ascii="Arial" w:hAnsi="Arial" w:cs="Arial"/>
          <w:color w:val="0D0D0D"/>
          <w:shd w:val="clear" w:color="auto" w:fill="FFFFFF"/>
        </w:rPr>
        <w:instrText xml:space="preserve"> ADDIN EN.CITE &lt;EndNote&gt;&lt;Cite&gt;&lt;Author&gt;Yilmaz&lt;/Author&gt;&lt;Year&gt;2020&lt;/Year&gt;&lt;RecNum&gt;907&lt;/RecNum&gt;&lt;DisplayText&gt;(Yilmaz, 2020)&lt;/DisplayText&gt;&lt;record&gt;&lt;rec-number&gt;907&lt;/rec-number&gt;&lt;foreign-keys&gt;&lt;key app="EN" db-id="vztsfxfvdarvs7eze5cxftfweawwfxdrase0" timestamp="1711535684"&gt;907&lt;/key&gt;&lt;/foreign-keys&gt;&lt;ref-type name="Journal Article"&gt;17&lt;/ref-type&gt;&lt;contributors&gt;&lt;authors&gt;&lt;author&gt;Yilmaz, Muamber &lt;/author&gt;&lt;/authors&gt;&lt;/contributors&gt;&lt;titles&gt;&lt;title&gt;Impact of Instruction with Concept Cartoons on Students&amp;apos; Academic Achievement in Science Lessons&lt;/title&gt;&lt;secondary-title&gt; Educational Research Reviews&lt;/secondary-title&gt;&lt;/titles&gt;&lt;pages&gt;95-103&lt;/pages&gt;&lt;volume&gt;15&lt;/volume&gt;&lt;number&gt;3&lt;/number&gt;&lt;dates&gt;&lt;year&gt;2020&lt;/year&gt;&lt;/dates&gt;&lt;urls&gt;&lt;/urls&gt;&lt;/record&gt;&lt;/Cite&gt;&lt;/EndNote&gt;</w:instrText>
      </w:r>
      <w:r w:rsidR="005B1846" w:rsidRPr="00983606">
        <w:rPr>
          <w:rFonts w:ascii="Arial" w:hAnsi="Arial" w:cs="Arial"/>
          <w:color w:val="0D0D0D"/>
          <w:shd w:val="clear" w:color="auto" w:fill="FFFFFF"/>
        </w:rPr>
        <w:fldChar w:fldCharType="separate"/>
      </w:r>
      <w:r w:rsidR="005B1846" w:rsidRPr="00983606">
        <w:rPr>
          <w:rFonts w:ascii="Arial" w:hAnsi="Arial" w:cs="Arial"/>
          <w:noProof/>
          <w:color w:val="0D0D0D"/>
          <w:shd w:val="clear" w:color="auto" w:fill="FFFFFF"/>
        </w:rPr>
        <w:t>(</w:t>
      </w:r>
      <w:r w:rsidR="005B1846" w:rsidRPr="003108E4">
        <w:rPr>
          <w:rFonts w:ascii="Arial" w:hAnsi="Arial" w:cs="Arial"/>
          <w:noProof/>
          <w:color w:val="0D0D0D"/>
          <w:shd w:val="clear" w:color="auto" w:fill="FFFFFF"/>
        </w:rPr>
        <w:t>Y</w:t>
      </w:r>
      <w:r w:rsidR="005B1846" w:rsidRPr="00983606">
        <w:rPr>
          <w:rFonts w:ascii="Arial" w:hAnsi="Arial" w:cs="Arial"/>
          <w:noProof/>
          <w:color w:val="0D0D0D"/>
          <w:shd w:val="clear" w:color="auto" w:fill="FFFFFF"/>
        </w:rPr>
        <w:t>ilmaz, 2020)</w:t>
      </w:r>
      <w:r w:rsidR="005B1846" w:rsidRPr="00983606">
        <w:rPr>
          <w:rFonts w:ascii="Arial" w:hAnsi="Arial" w:cs="Arial"/>
          <w:color w:val="0D0D0D"/>
          <w:shd w:val="clear" w:color="auto" w:fill="FFFFFF"/>
        </w:rPr>
        <w:fldChar w:fldCharType="end"/>
      </w:r>
      <w:r w:rsidRPr="00983606">
        <w:rPr>
          <w:rFonts w:ascii="Arial" w:hAnsi="Arial" w:cs="Arial"/>
          <w:color w:val="0D0D0D"/>
          <w:shd w:val="clear" w:color="auto" w:fill="FFFFFF"/>
        </w:rPr>
        <w:t>.</w:t>
      </w:r>
    </w:p>
    <w:p w14:paraId="3AB7CA82" w14:textId="7C031BCC" w:rsidR="005B1846" w:rsidRPr="00983606" w:rsidRDefault="005B1846" w:rsidP="00983606">
      <w:pPr>
        <w:spacing w:after="0" w:line="240" w:lineRule="auto"/>
        <w:jc w:val="both"/>
        <w:rPr>
          <w:rFonts w:ascii="Arial" w:hAnsi="Arial" w:cs="Arial"/>
          <w:color w:val="0D0D0D"/>
          <w:shd w:val="clear" w:color="auto" w:fill="FFFFFF"/>
        </w:rPr>
      </w:pPr>
      <w:r w:rsidRPr="00983606">
        <w:rPr>
          <w:rFonts w:ascii="Arial" w:hAnsi="Arial" w:cs="Arial"/>
          <w:color w:val="0D0D0D"/>
          <w:shd w:val="clear" w:color="auto" w:fill="FFFFFF"/>
        </w:rPr>
        <w:t xml:space="preserve">Το </w:t>
      </w:r>
      <w:r w:rsidRPr="00983606">
        <w:rPr>
          <w:rFonts w:ascii="Arial" w:hAnsi="Arial" w:cs="Arial"/>
          <w:color w:val="0D0D0D"/>
          <w:shd w:val="clear" w:color="auto" w:fill="FFFFFF"/>
          <w:lang w:val="en-US"/>
        </w:rPr>
        <w:t>Arduino</w:t>
      </w:r>
      <w:r w:rsidRPr="00983606">
        <w:rPr>
          <w:rFonts w:ascii="Arial" w:hAnsi="Arial" w:cs="Arial"/>
          <w:color w:val="0D0D0D"/>
          <w:shd w:val="clear" w:color="auto" w:fill="FFFFFF"/>
        </w:rPr>
        <w:t xml:space="preserve"> αναφέρεται σε μια ανοιχτή πλατφόρμα υλικού και λογισμικού που χρησιμοποιείται ευρέως στον κόσμο της εκπαίδευσης</w:t>
      </w:r>
      <w:r w:rsidR="00047426">
        <w:rPr>
          <w:rFonts w:ascii="Arial" w:hAnsi="Arial" w:cs="Arial"/>
          <w:color w:val="0D0D0D"/>
          <w:shd w:val="clear" w:color="auto" w:fill="FFFFFF"/>
        </w:rPr>
        <w:t>, ιδιαίτερα στη διδασκαλία της Πληροφορικής και των Φυσικών Ε</w:t>
      </w:r>
      <w:r w:rsidRPr="00983606">
        <w:rPr>
          <w:rFonts w:ascii="Arial" w:hAnsi="Arial" w:cs="Arial"/>
          <w:color w:val="0D0D0D"/>
          <w:shd w:val="clear" w:color="auto" w:fill="FFFFFF"/>
        </w:rPr>
        <w:t xml:space="preserve">πιστημών. Η χρήση του </w:t>
      </w:r>
      <w:r w:rsidRPr="00983606">
        <w:rPr>
          <w:rFonts w:ascii="Arial" w:hAnsi="Arial" w:cs="Arial"/>
          <w:color w:val="0D0D0D"/>
          <w:shd w:val="clear" w:color="auto" w:fill="FFFFFF"/>
          <w:lang w:val="en-US"/>
        </w:rPr>
        <w:t>Arduino</w:t>
      </w:r>
      <w:r w:rsidRPr="00983606">
        <w:rPr>
          <w:rFonts w:ascii="Arial" w:hAnsi="Arial" w:cs="Arial"/>
          <w:color w:val="0D0D0D"/>
          <w:shd w:val="clear" w:color="auto" w:fill="FFFFFF"/>
        </w:rPr>
        <w:t xml:space="preserve"> στην εκπαίδευση έχει πολλαπλά οφέλη και επιδρά θετικά στη μάθηση των μαθητών. Οι μαθητές μπορούν να δημιουργήσουν διάφορα έργα και </w:t>
      </w:r>
      <w:r w:rsidR="00F30981">
        <w:rPr>
          <w:rFonts w:ascii="Arial" w:hAnsi="Arial" w:cs="Arial"/>
          <w:color w:val="0D0D0D"/>
          <w:shd w:val="clear" w:color="auto" w:fill="FFFFFF"/>
          <w:lang w:val="en-US"/>
        </w:rPr>
        <w:t>projects</w:t>
      </w:r>
      <w:r w:rsidRPr="00983606">
        <w:rPr>
          <w:rFonts w:ascii="Arial" w:hAnsi="Arial" w:cs="Arial"/>
          <w:color w:val="0D0D0D"/>
          <w:shd w:val="clear" w:color="auto" w:fill="FFFFFF"/>
        </w:rPr>
        <w:t xml:space="preserve">, όπως, αισθητήρες, και εργαστηριακά όργανα, προγραμματίζοντας τα με βάση τις ανάγκες και τις δεξιότητές τους </w:t>
      </w:r>
      <w:r w:rsidRPr="00983606">
        <w:rPr>
          <w:rFonts w:ascii="Arial" w:hAnsi="Arial" w:cs="Arial"/>
          <w:color w:val="0D0D0D"/>
          <w:shd w:val="clear" w:color="auto" w:fill="FFFFFF"/>
        </w:rPr>
        <w:fldChar w:fldCharType="begin"/>
      </w:r>
      <w:r w:rsidRPr="00983606">
        <w:rPr>
          <w:rFonts w:ascii="Arial" w:hAnsi="Arial" w:cs="Arial"/>
          <w:color w:val="0D0D0D"/>
          <w:shd w:val="clear" w:color="auto" w:fill="FFFFFF"/>
        </w:rPr>
        <w:instrText xml:space="preserve"> ADDIN EN.CITE &lt;EndNote&gt;&lt;Cite&gt;&lt;Author&gt;Uğur&lt;/Author&gt;&lt;Year&gt;2019&lt;/Year&gt;&lt;RecNum&gt;895&lt;/RecNum&gt;&lt;DisplayText&gt;(Uğur &amp;amp; KIRINDI, 2019)&lt;/DisplayText&gt;&lt;record&gt;&lt;rec-number&gt;895&lt;/rec-number&gt;&lt;foreign-keys&gt;&lt;key app="EN" db-id="vztsfxfvdarvs7eze5cxftfweawwfxdrase0" timestamp="1711230657"&gt;895&lt;/key&gt;&lt;/foreign-keys&gt;&lt;ref-type name="Journal Article"&gt;17&lt;/ref-type&gt;&lt;contributors&gt;&lt;authors&gt;&lt;author&gt;Uğur, SARI&lt;/author&gt;&lt;author&gt;KIRINDI, Talip &lt;/author&gt;&lt;/authors&gt;&lt;/contributors&gt;&lt;titles&gt;&lt;title&gt;Using arduino in physics teaching: arduino-based physics experiment to study temperature dependence of electrical resistance&lt;/title&gt;&lt;secondary-title&gt;Journal of Computer Education Research&lt;/secondary-title&gt;&lt;/titles&gt;&lt;periodical&gt;&lt;full-title&gt;Journal of Computer Education Research&lt;/full-title&gt;&lt;/periodical&gt;&lt;pages&gt;698-710&lt;/pages&gt;&lt;volume&gt;7&lt;/volume&gt;&lt;number&gt;14&lt;/number&gt;&lt;dates&gt;&lt;year&gt;2019&lt;/year&gt;&lt;/dates&gt;&lt;isbn&gt;2148-2896&lt;/isbn&gt;&lt;urls&gt;&lt;/urls&gt;&lt;/record&gt;&lt;/Cite&gt;&lt;/EndNote&gt;</w:instrText>
      </w:r>
      <w:r w:rsidRPr="00983606">
        <w:rPr>
          <w:rFonts w:ascii="Arial" w:hAnsi="Arial" w:cs="Arial"/>
          <w:color w:val="0D0D0D"/>
          <w:shd w:val="clear" w:color="auto" w:fill="FFFFFF"/>
        </w:rPr>
        <w:fldChar w:fldCharType="separate"/>
      </w:r>
      <w:r w:rsidRPr="00983606">
        <w:rPr>
          <w:rFonts w:ascii="Arial" w:hAnsi="Arial" w:cs="Arial"/>
          <w:noProof/>
          <w:color w:val="0D0D0D"/>
          <w:shd w:val="clear" w:color="auto" w:fill="FFFFFF"/>
        </w:rPr>
        <w:t>(</w:t>
      </w:r>
      <w:r w:rsidRPr="003108E4">
        <w:rPr>
          <w:rFonts w:ascii="Arial" w:hAnsi="Arial" w:cs="Arial"/>
          <w:noProof/>
          <w:color w:val="0D0D0D"/>
          <w:shd w:val="clear" w:color="auto" w:fill="FFFFFF"/>
        </w:rPr>
        <w:t>U</w:t>
      </w:r>
      <w:r w:rsidRPr="00983606">
        <w:rPr>
          <w:rFonts w:ascii="Arial" w:hAnsi="Arial" w:cs="Arial"/>
          <w:noProof/>
          <w:color w:val="0D0D0D"/>
          <w:shd w:val="clear" w:color="auto" w:fill="FFFFFF"/>
        </w:rPr>
        <w:t>ğur &amp; K</w:t>
      </w:r>
      <w:r w:rsidR="00F30981" w:rsidRPr="00983606">
        <w:rPr>
          <w:rFonts w:ascii="Arial" w:hAnsi="Arial" w:cs="Arial"/>
          <w:noProof/>
          <w:color w:val="0D0D0D"/>
          <w:shd w:val="clear" w:color="auto" w:fill="FFFFFF"/>
        </w:rPr>
        <w:t>irindi</w:t>
      </w:r>
      <w:r w:rsidRPr="00983606">
        <w:rPr>
          <w:rFonts w:ascii="Arial" w:hAnsi="Arial" w:cs="Arial"/>
          <w:noProof/>
          <w:color w:val="0D0D0D"/>
          <w:shd w:val="clear" w:color="auto" w:fill="FFFFFF"/>
        </w:rPr>
        <w:t>, 2019)</w:t>
      </w:r>
      <w:r w:rsidRPr="00983606">
        <w:rPr>
          <w:rFonts w:ascii="Arial" w:hAnsi="Arial" w:cs="Arial"/>
          <w:color w:val="0D0D0D"/>
          <w:shd w:val="clear" w:color="auto" w:fill="FFFFFF"/>
        </w:rPr>
        <w:fldChar w:fldCharType="end"/>
      </w:r>
      <w:r w:rsidRPr="00983606">
        <w:rPr>
          <w:rFonts w:ascii="Arial" w:hAnsi="Arial" w:cs="Arial"/>
          <w:color w:val="0D0D0D"/>
          <w:shd w:val="clear" w:color="auto" w:fill="FFFFFF"/>
        </w:rPr>
        <w:t>.</w:t>
      </w:r>
    </w:p>
    <w:p w14:paraId="7F68D92A" w14:textId="7BC21CDC" w:rsidR="004A225C" w:rsidRPr="00983606" w:rsidRDefault="004A225C" w:rsidP="00983606">
      <w:pPr>
        <w:spacing w:after="0" w:line="240" w:lineRule="auto"/>
        <w:jc w:val="both"/>
        <w:rPr>
          <w:rFonts w:ascii="Arial" w:hAnsi="Arial" w:cs="Arial"/>
          <w:color w:val="0D0D0D"/>
          <w:shd w:val="clear" w:color="auto" w:fill="FFFFFF"/>
        </w:rPr>
      </w:pPr>
      <w:r w:rsidRPr="00983606">
        <w:rPr>
          <w:rFonts w:ascii="Arial" w:hAnsi="Arial" w:cs="Arial"/>
          <w:color w:val="0D0D0D"/>
          <w:shd w:val="clear" w:color="auto" w:fill="FFFFFF"/>
        </w:rPr>
        <w:t>Τέλος, θα αναφερθούμε σε ένα εργαλείο άμεσης ανατροφοδότησης, που σχεδιάστηκε ειδικά για τους εκπαιδευτικούς, με σκοπό να ενισχύσει τη διαδικασία της εκπαίδευσης και να προωθήσει τη συνεχή βελτίωση της εκπαιδευτικής πρακτικής. Μέσω αυτής της έρευνας, επιδιώκουμε να αναδείξουμε τη σημασία των ΤΠΕ στη σύγχρονη εκπαίδευση, ενθαρρύνοντας τη διαρκή έρευνα και ανάπτυξη νέων εκπαιδευτικών εφαρμογών. Παράλληλα, θέλουμε να προτείνουμε πρακτικές προσεγγίσεις που θα ενισχύουν την αποτελεσματική ενσωμάτωση των τεχνολογιών αυτών στην εκπαιδευτική διαδικασία.</w:t>
      </w:r>
    </w:p>
    <w:p w14:paraId="279BF71A" w14:textId="2E6DBC8E" w:rsidR="004A225C" w:rsidRPr="00983606" w:rsidRDefault="00EC6541" w:rsidP="00983606">
      <w:pPr>
        <w:spacing w:after="0" w:line="240" w:lineRule="auto"/>
        <w:jc w:val="both"/>
        <w:rPr>
          <w:rFonts w:ascii="Arial" w:hAnsi="Arial" w:cs="Arial"/>
          <w:color w:val="0D0D0D"/>
          <w:shd w:val="clear" w:color="auto" w:fill="FFFFFF"/>
        </w:rPr>
      </w:pPr>
      <w:r>
        <w:rPr>
          <w:rFonts w:ascii="Arial" w:hAnsi="Arial" w:cs="Arial"/>
          <w:color w:val="0D0D0D"/>
          <w:shd w:val="clear" w:color="auto" w:fill="FFFFFF"/>
        </w:rPr>
        <w:t xml:space="preserve">Συνολικά οι εργασίες αυτές των μεταπτυχιακών μας σπουδαστών επιδιώκουν </w:t>
      </w:r>
      <w:r w:rsidR="004A225C" w:rsidRPr="00983606">
        <w:rPr>
          <w:rFonts w:ascii="Arial" w:hAnsi="Arial" w:cs="Arial"/>
          <w:color w:val="0D0D0D"/>
          <w:shd w:val="clear" w:color="auto" w:fill="FFFFFF"/>
        </w:rPr>
        <w:t>να υπογραμμίσου</w:t>
      </w:r>
      <w:r>
        <w:rPr>
          <w:rFonts w:ascii="Arial" w:hAnsi="Arial" w:cs="Arial"/>
          <w:color w:val="0D0D0D"/>
          <w:shd w:val="clear" w:color="auto" w:fill="FFFFFF"/>
        </w:rPr>
        <w:t>ν</w:t>
      </w:r>
      <w:r w:rsidR="004A225C" w:rsidRPr="00983606">
        <w:rPr>
          <w:rFonts w:ascii="Arial" w:hAnsi="Arial" w:cs="Arial"/>
          <w:color w:val="0D0D0D"/>
          <w:shd w:val="clear" w:color="auto" w:fill="FFFFFF"/>
        </w:rPr>
        <w:t xml:space="preserve"> τη σχέση μεταξύ των </w:t>
      </w:r>
      <w:r>
        <w:rPr>
          <w:rFonts w:ascii="Arial" w:hAnsi="Arial" w:cs="Arial"/>
          <w:color w:val="0D0D0D"/>
          <w:shd w:val="clear" w:color="auto" w:fill="FFFFFF"/>
        </w:rPr>
        <w:t xml:space="preserve">προαναφερόμενων </w:t>
      </w:r>
      <w:r w:rsidR="00047426">
        <w:rPr>
          <w:rFonts w:ascii="Arial" w:hAnsi="Arial" w:cs="Arial"/>
          <w:color w:val="0D0D0D"/>
          <w:shd w:val="clear" w:color="auto" w:fill="FFFFFF"/>
        </w:rPr>
        <w:t>τεχνολογιών</w:t>
      </w:r>
      <w:r w:rsidR="004A225C" w:rsidRPr="00983606">
        <w:rPr>
          <w:rFonts w:ascii="Arial" w:hAnsi="Arial" w:cs="Arial"/>
          <w:color w:val="0D0D0D"/>
          <w:shd w:val="clear" w:color="auto" w:fill="FFFFFF"/>
        </w:rPr>
        <w:t xml:space="preserve"> και της ανάπτυξης κρίσιμων δεξιοτήτων</w:t>
      </w:r>
      <w:r w:rsidR="00047426">
        <w:rPr>
          <w:rFonts w:ascii="Arial" w:hAnsi="Arial" w:cs="Arial"/>
          <w:color w:val="0D0D0D"/>
          <w:shd w:val="clear" w:color="auto" w:fill="FFFFFF"/>
        </w:rPr>
        <w:t>,</w:t>
      </w:r>
      <w:r w:rsidR="004A225C" w:rsidRPr="00983606">
        <w:rPr>
          <w:rFonts w:ascii="Arial" w:hAnsi="Arial" w:cs="Arial"/>
          <w:color w:val="0D0D0D"/>
          <w:shd w:val="clear" w:color="auto" w:fill="FFFFFF"/>
        </w:rPr>
        <w:t xml:space="preserve"> όπως η κριτική σκέψη, η επίλυση προβλημάτων, η συνεργασία και η δημιουργικότητα</w:t>
      </w:r>
      <w:r>
        <w:rPr>
          <w:rFonts w:ascii="Arial" w:hAnsi="Arial" w:cs="Arial"/>
          <w:color w:val="0D0D0D"/>
          <w:shd w:val="clear" w:color="auto" w:fill="FFFFFF"/>
        </w:rPr>
        <w:t>. Το κλειδί είναι η ένταξη αυτών των εργαλείων ΤΠΕ στη διδασκαλία της Χημείας και η αποτελεσματική</w:t>
      </w:r>
      <w:r w:rsidR="004A225C" w:rsidRPr="00983606">
        <w:rPr>
          <w:rFonts w:ascii="Arial" w:hAnsi="Arial" w:cs="Arial"/>
          <w:color w:val="0D0D0D"/>
          <w:shd w:val="clear" w:color="auto" w:fill="FFFFFF"/>
        </w:rPr>
        <w:t xml:space="preserve"> αξιοποίη</w:t>
      </w:r>
      <w:r>
        <w:rPr>
          <w:rFonts w:ascii="Arial" w:hAnsi="Arial" w:cs="Arial"/>
          <w:color w:val="0D0D0D"/>
          <w:shd w:val="clear" w:color="auto" w:fill="FFFFFF"/>
        </w:rPr>
        <w:t>σή τους</w:t>
      </w:r>
      <w:r w:rsidR="004A225C" w:rsidRPr="00983606">
        <w:rPr>
          <w:rFonts w:ascii="Arial" w:hAnsi="Arial" w:cs="Arial"/>
          <w:color w:val="0D0D0D"/>
          <w:shd w:val="clear" w:color="auto" w:fill="FFFFFF"/>
        </w:rPr>
        <w:t xml:space="preserve"> στο εκπαιδευτικό περιβάλλον </w:t>
      </w:r>
      <w:r>
        <w:rPr>
          <w:rFonts w:ascii="Arial" w:hAnsi="Arial" w:cs="Arial"/>
          <w:color w:val="0D0D0D"/>
          <w:shd w:val="clear" w:color="auto" w:fill="FFFFFF"/>
        </w:rPr>
        <w:t xml:space="preserve">να συνεισφέρει στην ευρύτερη </w:t>
      </w:r>
      <w:r w:rsidR="004A225C" w:rsidRPr="00983606">
        <w:rPr>
          <w:rFonts w:ascii="Arial" w:hAnsi="Arial" w:cs="Arial"/>
          <w:color w:val="0D0D0D"/>
          <w:shd w:val="clear" w:color="auto" w:fill="FFFFFF"/>
        </w:rPr>
        <w:t>βελτίωση της ποιότητας της εκπαίδευσης και την ενίσχυση της μάθησης.</w:t>
      </w:r>
    </w:p>
    <w:p w14:paraId="051A4AE3" w14:textId="77777777" w:rsidR="00A03AFB" w:rsidRPr="00983606" w:rsidRDefault="00A03AFB" w:rsidP="00983606">
      <w:pPr>
        <w:spacing w:after="0" w:line="240" w:lineRule="auto"/>
        <w:jc w:val="both"/>
        <w:rPr>
          <w:rFonts w:ascii="Arial" w:hAnsi="Arial" w:cs="Arial"/>
          <w:caps/>
        </w:rPr>
      </w:pPr>
    </w:p>
    <w:p w14:paraId="0D1FDC52" w14:textId="18F6F70E" w:rsidR="00EC6541" w:rsidRPr="007D00FF" w:rsidRDefault="00EC6541" w:rsidP="00983606">
      <w:pPr>
        <w:spacing w:after="0" w:line="240" w:lineRule="auto"/>
        <w:jc w:val="both"/>
        <w:rPr>
          <w:rFonts w:ascii="Arial" w:hAnsi="Arial" w:cs="Arial"/>
          <w:b/>
          <w:bCs/>
          <w:caps/>
          <w:sz w:val="20"/>
          <w:szCs w:val="20"/>
          <w:lang w:val="en-US"/>
        </w:rPr>
      </w:pPr>
      <w:r w:rsidRPr="007D00FF">
        <w:rPr>
          <w:rFonts w:ascii="Arial" w:hAnsi="Arial" w:cs="Arial"/>
          <w:b/>
          <w:bCs/>
          <w:sz w:val="20"/>
          <w:szCs w:val="20"/>
          <w:lang w:val="en-US"/>
        </w:rPr>
        <w:t>B</w:t>
      </w:r>
      <w:r w:rsidRPr="007D00FF">
        <w:rPr>
          <w:rFonts w:ascii="Arial" w:hAnsi="Arial" w:cs="Arial"/>
          <w:b/>
          <w:bCs/>
          <w:sz w:val="20"/>
          <w:szCs w:val="20"/>
        </w:rPr>
        <w:t>ιβλιογραφία</w:t>
      </w:r>
    </w:p>
    <w:p w14:paraId="2FB33541" w14:textId="266C8C97" w:rsidR="005B1846" w:rsidRPr="007D00FF" w:rsidRDefault="00A03AFB" w:rsidP="00440C8A">
      <w:pPr>
        <w:pStyle w:val="EndNoteBibliography"/>
        <w:tabs>
          <w:tab w:val="left" w:pos="0"/>
        </w:tabs>
        <w:spacing w:after="0"/>
        <w:ind w:left="284" w:hanging="284"/>
        <w:rPr>
          <w:rFonts w:ascii="Arial" w:hAnsi="Arial" w:cs="Arial"/>
          <w:sz w:val="20"/>
          <w:szCs w:val="20"/>
        </w:rPr>
      </w:pPr>
      <w:r w:rsidRPr="007D00FF">
        <w:rPr>
          <w:rFonts w:ascii="Arial" w:hAnsi="Arial" w:cs="Arial"/>
          <w:caps/>
          <w:sz w:val="20"/>
          <w:szCs w:val="20"/>
        </w:rPr>
        <w:fldChar w:fldCharType="begin"/>
      </w:r>
      <w:r w:rsidRPr="007D00FF">
        <w:rPr>
          <w:rFonts w:ascii="Arial" w:hAnsi="Arial" w:cs="Arial"/>
          <w:caps/>
          <w:sz w:val="20"/>
          <w:szCs w:val="20"/>
        </w:rPr>
        <w:instrText xml:space="preserve"> ADDIN EN.REFLIST </w:instrText>
      </w:r>
      <w:r w:rsidRPr="007D00FF">
        <w:rPr>
          <w:rFonts w:ascii="Arial" w:hAnsi="Arial" w:cs="Arial"/>
          <w:caps/>
          <w:sz w:val="20"/>
          <w:szCs w:val="20"/>
        </w:rPr>
        <w:fldChar w:fldCharType="separate"/>
      </w:r>
      <w:r w:rsidR="005B1846" w:rsidRPr="007D00FF">
        <w:rPr>
          <w:rFonts w:ascii="Arial" w:hAnsi="Arial" w:cs="Arial"/>
          <w:sz w:val="20"/>
          <w:szCs w:val="20"/>
        </w:rPr>
        <w:t>Dalim, C. S. C., Kolivand, H., Kadhim, H., Sunar, M. S., &amp; Billinghurst, M. J. J.</w:t>
      </w:r>
      <w:r w:rsidR="00347ACD">
        <w:rPr>
          <w:rFonts w:ascii="Arial" w:hAnsi="Arial" w:cs="Arial"/>
          <w:sz w:val="20"/>
          <w:szCs w:val="20"/>
        </w:rPr>
        <w:t xml:space="preserve"> (2017)</w:t>
      </w:r>
      <w:r w:rsidR="005B1846" w:rsidRPr="007D00FF">
        <w:rPr>
          <w:rFonts w:ascii="Arial" w:hAnsi="Arial" w:cs="Arial"/>
          <w:sz w:val="20"/>
          <w:szCs w:val="20"/>
        </w:rPr>
        <w:t>. Factors influencing the acceptance of augmented reality in education: A review of the literature.</w:t>
      </w:r>
      <w:r w:rsidR="00347ACD" w:rsidRPr="00347ACD">
        <w:rPr>
          <w:rFonts w:ascii="Arial" w:hAnsi="Arial" w:cs="Arial"/>
          <w:i/>
          <w:sz w:val="20"/>
          <w:szCs w:val="20"/>
        </w:rPr>
        <w:t xml:space="preserve"> </w:t>
      </w:r>
      <w:r w:rsidR="00347ACD" w:rsidRPr="004966E6">
        <w:rPr>
          <w:rFonts w:ascii="Arial" w:hAnsi="Arial" w:cs="Arial"/>
          <w:i/>
          <w:sz w:val="20"/>
          <w:szCs w:val="20"/>
        </w:rPr>
        <w:t>J</w:t>
      </w:r>
      <w:r w:rsidR="00347ACD" w:rsidRPr="004966E6">
        <w:rPr>
          <w:rFonts w:ascii="Arial" w:hAnsi="Arial" w:cs="Arial"/>
          <w:i/>
          <w:iCs/>
          <w:sz w:val="20"/>
          <w:szCs w:val="20"/>
        </w:rPr>
        <w:t>ou</w:t>
      </w:r>
      <w:r w:rsidR="00347ACD" w:rsidRPr="007D00FF">
        <w:rPr>
          <w:rFonts w:ascii="Arial" w:hAnsi="Arial" w:cs="Arial"/>
          <w:i/>
          <w:iCs/>
          <w:sz w:val="20"/>
          <w:szCs w:val="20"/>
        </w:rPr>
        <w:t>rnal of Computer Science</w:t>
      </w:r>
      <w:r w:rsidR="005B1846" w:rsidRPr="007D00FF">
        <w:rPr>
          <w:rFonts w:ascii="Arial" w:hAnsi="Arial" w:cs="Arial"/>
          <w:i/>
          <w:sz w:val="20"/>
          <w:szCs w:val="20"/>
        </w:rPr>
        <w:t xml:space="preserve"> </w:t>
      </w:r>
      <w:r w:rsidR="005B1846" w:rsidRPr="007D00FF">
        <w:rPr>
          <w:rFonts w:ascii="Arial" w:hAnsi="Arial" w:cs="Arial"/>
          <w:i/>
          <w:sz w:val="20"/>
          <w:szCs w:val="20"/>
          <w:lang w:val="fr-FR"/>
        </w:rPr>
        <w:t>13</w:t>
      </w:r>
      <w:r w:rsidR="005B1846" w:rsidRPr="007D00FF">
        <w:rPr>
          <w:rFonts w:ascii="Arial" w:hAnsi="Arial" w:cs="Arial"/>
          <w:sz w:val="20"/>
          <w:szCs w:val="20"/>
          <w:lang w:val="fr-FR"/>
        </w:rPr>
        <w:t xml:space="preserve">(11), 581-589. </w:t>
      </w:r>
    </w:p>
    <w:p w14:paraId="4E686D47" w14:textId="1987386E" w:rsidR="005B1846" w:rsidRPr="007D00FF" w:rsidRDefault="005B1846" w:rsidP="00440C8A">
      <w:pPr>
        <w:pStyle w:val="EndNoteBibliography"/>
        <w:tabs>
          <w:tab w:val="left" w:pos="0"/>
        </w:tabs>
        <w:spacing w:after="0"/>
        <w:ind w:left="284" w:hanging="284"/>
        <w:jc w:val="left"/>
        <w:rPr>
          <w:rFonts w:ascii="Arial" w:hAnsi="Arial" w:cs="Arial"/>
          <w:sz w:val="20"/>
          <w:szCs w:val="20"/>
        </w:rPr>
      </w:pPr>
      <w:r w:rsidRPr="007D00FF">
        <w:rPr>
          <w:rFonts w:ascii="Arial" w:hAnsi="Arial" w:cs="Arial"/>
          <w:sz w:val="20"/>
          <w:szCs w:val="20"/>
          <w:lang w:val="fr-FR"/>
        </w:rPr>
        <w:t xml:space="preserve">Fraguas-Sánchez, A. I., Serrano, D. R., &amp; González-Burgos, E. (2022). </w:t>
      </w:r>
      <w:r w:rsidRPr="007D00FF">
        <w:rPr>
          <w:rFonts w:ascii="Arial" w:hAnsi="Arial" w:cs="Arial"/>
          <w:sz w:val="20"/>
          <w:szCs w:val="20"/>
        </w:rPr>
        <w:t xml:space="preserve">Gamification Tools in Higher Education: Creation and Implementation of an Escape Room Methodology in the Pharmacy Classroom. </w:t>
      </w:r>
      <w:r w:rsidRPr="007D00FF">
        <w:rPr>
          <w:rFonts w:ascii="Arial" w:hAnsi="Arial" w:cs="Arial"/>
          <w:i/>
          <w:sz w:val="20"/>
          <w:szCs w:val="20"/>
        </w:rPr>
        <w:t>Education Sciences, 12</w:t>
      </w:r>
      <w:r w:rsidRPr="007D00FF">
        <w:rPr>
          <w:rFonts w:ascii="Arial" w:hAnsi="Arial" w:cs="Arial"/>
          <w:sz w:val="20"/>
          <w:szCs w:val="20"/>
        </w:rPr>
        <w:t xml:space="preserve">(11), 833. </w:t>
      </w:r>
    </w:p>
    <w:p w14:paraId="472405AA" w14:textId="600E45E0" w:rsidR="005B1846" w:rsidRPr="007D00FF" w:rsidRDefault="005B1846" w:rsidP="00440C8A">
      <w:pPr>
        <w:pStyle w:val="EndNoteBibliography"/>
        <w:tabs>
          <w:tab w:val="left" w:pos="0"/>
        </w:tabs>
        <w:spacing w:after="0"/>
        <w:ind w:left="284" w:hanging="284"/>
        <w:jc w:val="left"/>
        <w:rPr>
          <w:rFonts w:ascii="Arial" w:hAnsi="Arial" w:cs="Arial"/>
          <w:sz w:val="20"/>
          <w:szCs w:val="20"/>
        </w:rPr>
      </w:pPr>
      <w:r w:rsidRPr="007D00FF">
        <w:rPr>
          <w:rFonts w:ascii="Arial" w:hAnsi="Arial" w:cs="Arial"/>
          <w:sz w:val="20"/>
          <w:szCs w:val="20"/>
        </w:rPr>
        <w:t xml:space="preserve">Haldorai, A., Murugan, S., &amp; Ramu, A. (2021). Evolution, challenges, and application of intelligent ICT education: An overview. </w:t>
      </w:r>
      <w:r w:rsidRPr="007D00FF">
        <w:rPr>
          <w:rFonts w:ascii="Arial" w:hAnsi="Arial" w:cs="Arial"/>
          <w:i/>
          <w:sz w:val="20"/>
          <w:szCs w:val="20"/>
        </w:rPr>
        <w:t>Computer Applications in Engineering Education, 29</w:t>
      </w:r>
      <w:r w:rsidRPr="007D00FF">
        <w:rPr>
          <w:rFonts w:ascii="Arial" w:hAnsi="Arial" w:cs="Arial"/>
          <w:sz w:val="20"/>
          <w:szCs w:val="20"/>
        </w:rPr>
        <w:t xml:space="preserve">(3), 562-571. </w:t>
      </w:r>
    </w:p>
    <w:p w14:paraId="014D0AD1" w14:textId="3DBB5552" w:rsidR="005B1846" w:rsidRPr="007D00FF" w:rsidRDefault="005B1846" w:rsidP="00440C8A">
      <w:pPr>
        <w:pStyle w:val="EndNoteBibliography"/>
        <w:tabs>
          <w:tab w:val="left" w:pos="0"/>
        </w:tabs>
        <w:spacing w:after="0"/>
        <w:ind w:left="284" w:hanging="284"/>
        <w:jc w:val="left"/>
        <w:rPr>
          <w:rFonts w:ascii="Arial" w:hAnsi="Arial" w:cs="Arial"/>
          <w:sz w:val="20"/>
          <w:szCs w:val="20"/>
        </w:rPr>
      </w:pPr>
      <w:r w:rsidRPr="007D00FF">
        <w:rPr>
          <w:rFonts w:ascii="Arial" w:hAnsi="Arial" w:cs="Arial"/>
          <w:sz w:val="20"/>
          <w:szCs w:val="20"/>
        </w:rPr>
        <w:t xml:space="preserve">Robin, B. (2006). </w:t>
      </w:r>
      <w:r w:rsidRPr="007D00FF">
        <w:rPr>
          <w:rFonts w:ascii="Arial" w:hAnsi="Arial" w:cs="Arial"/>
          <w:i/>
          <w:sz w:val="20"/>
          <w:szCs w:val="20"/>
        </w:rPr>
        <w:t>The educational uses of digital storytelling.</w:t>
      </w:r>
      <w:r w:rsidRPr="007D00FF">
        <w:rPr>
          <w:rFonts w:ascii="Arial" w:hAnsi="Arial" w:cs="Arial"/>
          <w:sz w:val="20"/>
          <w:szCs w:val="20"/>
        </w:rPr>
        <w:t xml:space="preserve"> Paper presented at the Society for </w:t>
      </w:r>
      <w:r w:rsidR="004966E6">
        <w:rPr>
          <w:rFonts w:ascii="Arial" w:hAnsi="Arial" w:cs="Arial"/>
          <w:sz w:val="20"/>
          <w:szCs w:val="20"/>
          <w:lang w:val="el-GR"/>
        </w:rPr>
        <w:t>Ι</w:t>
      </w:r>
      <w:r w:rsidRPr="007D00FF">
        <w:rPr>
          <w:rFonts w:ascii="Arial" w:hAnsi="Arial" w:cs="Arial"/>
          <w:sz w:val="20"/>
          <w:szCs w:val="20"/>
        </w:rPr>
        <w:t xml:space="preserve">nformation </w:t>
      </w:r>
      <w:r w:rsidR="004966E6">
        <w:rPr>
          <w:rFonts w:ascii="Arial" w:hAnsi="Arial" w:cs="Arial"/>
          <w:sz w:val="20"/>
          <w:szCs w:val="20"/>
          <w:lang w:val="el-GR"/>
        </w:rPr>
        <w:t>Τ</w:t>
      </w:r>
      <w:r w:rsidRPr="007D00FF">
        <w:rPr>
          <w:rFonts w:ascii="Arial" w:hAnsi="Arial" w:cs="Arial"/>
          <w:sz w:val="20"/>
          <w:szCs w:val="20"/>
        </w:rPr>
        <w:t>echnology &amp;</w:t>
      </w:r>
      <w:r w:rsidR="004966E6">
        <w:rPr>
          <w:rFonts w:ascii="Arial" w:hAnsi="Arial" w:cs="Arial"/>
          <w:sz w:val="20"/>
          <w:szCs w:val="20"/>
          <w:lang w:val="el-GR"/>
        </w:rPr>
        <w:t>Τ</w:t>
      </w:r>
      <w:r w:rsidRPr="007D00FF">
        <w:rPr>
          <w:rFonts w:ascii="Arial" w:hAnsi="Arial" w:cs="Arial"/>
          <w:sz w:val="20"/>
          <w:szCs w:val="20"/>
        </w:rPr>
        <w:t xml:space="preserve">eacher </w:t>
      </w:r>
      <w:r w:rsidR="004966E6">
        <w:rPr>
          <w:rFonts w:ascii="Arial" w:hAnsi="Arial" w:cs="Arial"/>
          <w:sz w:val="20"/>
          <w:szCs w:val="20"/>
          <w:lang w:val="el-GR"/>
        </w:rPr>
        <w:t>Ε</w:t>
      </w:r>
      <w:r w:rsidRPr="007D00FF">
        <w:rPr>
          <w:rFonts w:ascii="Arial" w:hAnsi="Arial" w:cs="Arial"/>
          <w:sz w:val="20"/>
          <w:szCs w:val="20"/>
        </w:rPr>
        <w:t xml:space="preserve">ducation </w:t>
      </w:r>
      <w:r w:rsidR="004966E6">
        <w:rPr>
          <w:rFonts w:ascii="Arial" w:hAnsi="Arial" w:cs="Arial"/>
          <w:sz w:val="20"/>
          <w:szCs w:val="20"/>
          <w:lang w:val="el-GR"/>
        </w:rPr>
        <w:t>Ι</w:t>
      </w:r>
      <w:r w:rsidRPr="007D00FF">
        <w:rPr>
          <w:rFonts w:ascii="Arial" w:hAnsi="Arial" w:cs="Arial"/>
          <w:sz w:val="20"/>
          <w:szCs w:val="20"/>
        </w:rPr>
        <w:t xml:space="preserve">nternational </w:t>
      </w:r>
      <w:r w:rsidR="004966E6">
        <w:rPr>
          <w:rFonts w:ascii="Arial" w:hAnsi="Arial" w:cs="Arial"/>
          <w:sz w:val="20"/>
          <w:szCs w:val="20"/>
        </w:rPr>
        <w:t>C</w:t>
      </w:r>
      <w:r w:rsidRPr="007D00FF">
        <w:rPr>
          <w:rFonts w:ascii="Arial" w:hAnsi="Arial" w:cs="Arial"/>
          <w:sz w:val="20"/>
          <w:szCs w:val="20"/>
        </w:rPr>
        <w:t>onference.</w:t>
      </w:r>
    </w:p>
    <w:p w14:paraId="6040BA5F" w14:textId="7F85B9EC" w:rsidR="005B1846" w:rsidRPr="007D00FF" w:rsidRDefault="005B1846" w:rsidP="00440C8A">
      <w:pPr>
        <w:pStyle w:val="EndNoteBibliography"/>
        <w:tabs>
          <w:tab w:val="left" w:pos="0"/>
        </w:tabs>
        <w:spacing w:after="0"/>
        <w:ind w:left="284" w:hanging="284"/>
        <w:jc w:val="left"/>
        <w:rPr>
          <w:rFonts w:ascii="Arial" w:hAnsi="Arial" w:cs="Arial"/>
          <w:sz w:val="20"/>
          <w:szCs w:val="20"/>
        </w:rPr>
      </w:pPr>
      <w:r w:rsidRPr="007D00FF">
        <w:rPr>
          <w:rFonts w:ascii="Arial" w:hAnsi="Arial" w:cs="Arial"/>
          <w:sz w:val="20"/>
          <w:szCs w:val="20"/>
        </w:rPr>
        <w:t xml:space="preserve">Samoylenko, N., Zharko, L., &amp; Glotova, A. (2022). Designing Online Learning Environment: ICT Tools and Teaching Strategies. </w:t>
      </w:r>
      <w:r w:rsidRPr="007D00FF">
        <w:rPr>
          <w:rFonts w:ascii="Arial" w:hAnsi="Arial" w:cs="Arial"/>
          <w:i/>
          <w:sz w:val="20"/>
          <w:szCs w:val="20"/>
        </w:rPr>
        <w:t>Athens Journal of Education, 9</w:t>
      </w:r>
      <w:r w:rsidRPr="007D00FF">
        <w:rPr>
          <w:rFonts w:ascii="Arial" w:hAnsi="Arial" w:cs="Arial"/>
          <w:sz w:val="20"/>
          <w:szCs w:val="20"/>
        </w:rPr>
        <w:t xml:space="preserve">(1), 49-62. </w:t>
      </w:r>
    </w:p>
    <w:p w14:paraId="45E3A9E6" w14:textId="56C4EE39" w:rsidR="005B1846" w:rsidRPr="007D00FF" w:rsidRDefault="005B1846" w:rsidP="00440C8A">
      <w:pPr>
        <w:pStyle w:val="EndNoteBibliography"/>
        <w:tabs>
          <w:tab w:val="left" w:pos="0"/>
        </w:tabs>
        <w:spacing w:after="0"/>
        <w:ind w:left="284" w:hanging="284"/>
        <w:jc w:val="left"/>
        <w:rPr>
          <w:rFonts w:ascii="Arial" w:hAnsi="Arial" w:cs="Arial"/>
          <w:sz w:val="20"/>
          <w:szCs w:val="20"/>
        </w:rPr>
      </w:pPr>
      <w:r w:rsidRPr="007D00FF">
        <w:rPr>
          <w:rFonts w:ascii="Arial" w:hAnsi="Arial" w:cs="Arial"/>
          <w:sz w:val="20"/>
          <w:szCs w:val="20"/>
        </w:rPr>
        <w:t>Savec, V. F.  (20</w:t>
      </w:r>
      <w:r w:rsidR="007D00FF" w:rsidRPr="00CD6E7E">
        <w:rPr>
          <w:rFonts w:ascii="Arial" w:hAnsi="Arial" w:cs="Arial"/>
          <w:sz w:val="20"/>
          <w:szCs w:val="20"/>
        </w:rPr>
        <w:t>17</w:t>
      </w:r>
      <w:r w:rsidRPr="007D00FF">
        <w:rPr>
          <w:rFonts w:ascii="Arial" w:hAnsi="Arial" w:cs="Arial"/>
          <w:sz w:val="20"/>
          <w:szCs w:val="20"/>
        </w:rPr>
        <w:t>). The opportunities and challenges for ICT in science education.</w:t>
      </w:r>
      <w:r w:rsidRPr="007D00FF">
        <w:rPr>
          <w:rFonts w:ascii="Arial" w:hAnsi="Arial" w:cs="Arial"/>
          <w:i/>
          <w:sz w:val="20"/>
          <w:szCs w:val="20"/>
        </w:rPr>
        <w:t xml:space="preserve"> </w:t>
      </w:r>
      <w:r w:rsidR="007D00FF" w:rsidRPr="007D00FF">
        <w:rPr>
          <w:rFonts w:ascii="Arial" w:hAnsi="Arial" w:cs="Arial"/>
          <w:i/>
          <w:sz w:val="20"/>
          <w:szCs w:val="20"/>
        </w:rPr>
        <w:t>LUMAT International Journal on Math Science and Technology Education</w:t>
      </w:r>
      <w:r w:rsidR="004966E6">
        <w:rPr>
          <w:rFonts w:ascii="Arial" w:hAnsi="Arial" w:cs="Arial"/>
          <w:i/>
          <w:sz w:val="20"/>
          <w:szCs w:val="20"/>
        </w:rPr>
        <w:t xml:space="preserve"> </w:t>
      </w:r>
      <w:r w:rsidR="007D00FF" w:rsidRPr="00CD6E7E">
        <w:rPr>
          <w:rFonts w:ascii="Arial" w:hAnsi="Arial" w:cs="Arial"/>
          <w:i/>
          <w:sz w:val="20"/>
          <w:szCs w:val="20"/>
        </w:rPr>
        <w:t>5</w:t>
      </w:r>
      <w:r w:rsidRPr="007D00FF">
        <w:rPr>
          <w:rFonts w:ascii="Arial" w:hAnsi="Arial" w:cs="Arial"/>
          <w:sz w:val="20"/>
          <w:szCs w:val="20"/>
        </w:rPr>
        <w:t>(1), 1</w:t>
      </w:r>
      <w:r w:rsidR="007D00FF" w:rsidRPr="00CD6E7E">
        <w:rPr>
          <w:rFonts w:ascii="Arial" w:hAnsi="Arial" w:cs="Arial"/>
          <w:sz w:val="20"/>
          <w:szCs w:val="20"/>
        </w:rPr>
        <w:t>2-22.</w:t>
      </w:r>
      <w:r w:rsidRPr="007D00FF">
        <w:rPr>
          <w:rFonts w:ascii="Arial" w:hAnsi="Arial" w:cs="Arial"/>
          <w:sz w:val="20"/>
          <w:szCs w:val="20"/>
        </w:rPr>
        <w:t xml:space="preserve"> </w:t>
      </w:r>
    </w:p>
    <w:p w14:paraId="5ADB3994" w14:textId="366FC577" w:rsidR="005B1846" w:rsidRPr="007D00FF" w:rsidRDefault="005B1846" w:rsidP="00440C8A">
      <w:pPr>
        <w:pStyle w:val="EndNoteBibliography"/>
        <w:tabs>
          <w:tab w:val="left" w:pos="0"/>
        </w:tabs>
        <w:spacing w:after="0"/>
        <w:ind w:left="284" w:hanging="284"/>
        <w:jc w:val="left"/>
        <w:rPr>
          <w:rFonts w:ascii="Arial" w:hAnsi="Arial" w:cs="Arial"/>
          <w:sz w:val="20"/>
          <w:szCs w:val="20"/>
        </w:rPr>
      </w:pPr>
      <w:r w:rsidRPr="007D00FF">
        <w:rPr>
          <w:rFonts w:ascii="Arial" w:hAnsi="Arial" w:cs="Arial"/>
          <w:sz w:val="20"/>
          <w:szCs w:val="20"/>
        </w:rPr>
        <w:t>Uğur, S., &amp; K</w:t>
      </w:r>
      <w:r w:rsidR="00F30981" w:rsidRPr="007D00FF">
        <w:rPr>
          <w:rFonts w:ascii="Arial" w:hAnsi="Arial" w:cs="Arial"/>
          <w:sz w:val="20"/>
          <w:szCs w:val="20"/>
        </w:rPr>
        <w:t>irindi</w:t>
      </w:r>
      <w:r w:rsidRPr="007D00FF">
        <w:rPr>
          <w:rFonts w:ascii="Arial" w:hAnsi="Arial" w:cs="Arial"/>
          <w:sz w:val="20"/>
          <w:szCs w:val="20"/>
        </w:rPr>
        <w:t xml:space="preserve">, T. (2019). Using arduino in physics teaching: arduino-based physics experiment to study temperature dependence of electrical resistance. </w:t>
      </w:r>
      <w:r w:rsidRPr="007D00FF">
        <w:rPr>
          <w:rFonts w:ascii="Arial" w:hAnsi="Arial" w:cs="Arial"/>
          <w:i/>
          <w:sz w:val="20"/>
          <w:szCs w:val="20"/>
        </w:rPr>
        <w:t>Journal of Computer Education Research, 7</w:t>
      </w:r>
      <w:r w:rsidRPr="007D00FF">
        <w:rPr>
          <w:rFonts w:ascii="Arial" w:hAnsi="Arial" w:cs="Arial"/>
          <w:sz w:val="20"/>
          <w:szCs w:val="20"/>
        </w:rPr>
        <w:t xml:space="preserve">(14), 698-710. </w:t>
      </w:r>
    </w:p>
    <w:p w14:paraId="62E25809" w14:textId="4C677646" w:rsidR="005B1846" w:rsidRPr="007D00FF" w:rsidRDefault="005B1846" w:rsidP="00440C8A">
      <w:pPr>
        <w:pStyle w:val="EndNoteBibliography"/>
        <w:tabs>
          <w:tab w:val="left" w:pos="0"/>
        </w:tabs>
        <w:spacing w:after="0"/>
        <w:ind w:left="284" w:hanging="284"/>
        <w:jc w:val="left"/>
        <w:rPr>
          <w:rFonts w:ascii="Arial" w:hAnsi="Arial" w:cs="Arial"/>
          <w:sz w:val="20"/>
          <w:szCs w:val="20"/>
        </w:rPr>
      </w:pPr>
      <w:r w:rsidRPr="007D00FF">
        <w:rPr>
          <w:rFonts w:ascii="Arial" w:hAnsi="Arial" w:cs="Arial"/>
          <w:sz w:val="20"/>
          <w:szCs w:val="20"/>
        </w:rPr>
        <w:t>Vega-Gea, E., Calmaestra, J., &amp; Ortega-Ruiz, R.  (2021). Teacher perception on the use of ICT in inclusive education.</w:t>
      </w:r>
      <w:r w:rsidR="00F30981" w:rsidRPr="00F30981">
        <w:rPr>
          <w:rFonts w:asciiTheme="minorHAnsi" w:hAnsiTheme="minorHAnsi" w:cstheme="minorBidi"/>
          <w:i/>
          <w:iCs/>
          <w:noProof w:val="0"/>
          <w:color w:val="000000"/>
          <w:sz w:val="27"/>
          <w:szCs w:val="27"/>
        </w:rPr>
        <w:t xml:space="preserve"> </w:t>
      </w:r>
      <w:r w:rsidR="00F30981" w:rsidRPr="00CD6E7E">
        <w:rPr>
          <w:rFonts w:ascii="Arial" w:hAnsi="Arial" w:cs="Arial"/>
          <w:i/>
          <w:iCs/>
          <w:sz w:val="20"/>
          <w:szCs w:val="20"/>
        </w:rPr>
        <w:t>Pixel-Bit. Revista de Medios y Educación</w:t>
      </w:r>
      <w:r w:rsidRPr="007D00FF">
        <w:rPr>
          <w:rFonts w:ascii="Arial" w:hAnsi="Arial" w:cs="Arial"/>
          <w:i/>
          <w:sz w:val="20"/>
          <w:szCs w:val="20"/>
        </w:rPr>
        <w:t xml:space="preserve"> 62</w:t>
      </w:r>
      <w:r w:rsidRPr="007D00FF">
        <w:rPr>
          <w:rFonts w:ascii="Arial" w:hAnsi="Arial" w:cs="Arial"/>
          <w:sz w:val="20"/>
          <w:szCs w:val="20"/>
        </w:rPr>
        <w:t xml:space="preserve">, 235-268. </w:t>
      </w:r>
    </w:p>
    <w:p w14:paraId="66DC7261" w14:textId="258163BC" w:rsidR="005B1846" w:rsidRPr="007D00FF" w:rsidRDefault="005B1846" w:rsidP="00440C8A">
      <w:pPr>
        <w:pStyle w:val="EndNoteBibliography"/>
        <w:tabs>
          <w:tab w:val="left" w:pos="0"/>
        </w:tabs>
        <w:spacing w:after="0"/>
        <w:ind w:left="284" w:hanging="284"/>
        <w:jc w:val="left"/>
        <w:rPr>
          <w:rFonts w:ascii="Arial" w:hAnsi="Arial" w:cs="Arial"/>
          <w:sz w:val="20"/>
          <w:szCs w:val="20"/>
        </w:rPr>
      </w:pPr>
      <w:r w:rsidRPr="007D00FF">
        <w:rPr>
          <w:rFonts w:ascii="Arial" w:hAnsi="Arial" w:cs="Arial"/>
          <w:sz w:val="20"/>
          <w:szCs w:val="20"/>
        </w:rPr>
        <w:t>Yilmaz, M. (2020). Impact of Instruction with Concept Cartoons on Students' Academic Achievement in Science Lessons.</w:t>
      </w:r>
      <w:r w:rsidRPr="007D00FF">
        <w:rPr>
          <w:rFonts w:ascii="Arial" w:hAnsi="Arial" w:cs="Arial"/>
          <w:i/>
          <w:sz w:val="20"/>
          <w:szCs w:val="20"/>
        </w:rPr>
        <w:t xml:space="preserve"> Educational Research Reviews, 15</w:t>
      </w:r>
      <w:r w:rsidRPr="007D00FF">
        <w:rPr>
          <w:rFonts w:ascii="Arial" w:hAnsi="Arial" w:cs="Arial"/>
          <w:sz w:val="20"/>
          <w:szCs w:val="20"/>
        </w:rPr>
        <w:t xml:space="preserve">(3), 95-103. </w:t>
      </w:r>
    </w:p>
    <w:p w14:paraId="1B918947" w14:textId="5F1726C0" w:rsidR="005B1846" w:rsidRPr="007D00FF" w:rsidRDefault="005B1846" w:rsidP="00440C8A">
      <w:pPr>
        <w:pStyle w:val="EndNoteBibliography"/>
        <w:tabs>
          <w:tab w:val="left" w:pos="0"/>
        </w:tabs>
        <w:spacing w:after="0"/>
        <w:ind w:left="284" w:hanging="284"/>
        <w:jc w:val="left"/>
        <w:rPr>
          <w:rFonts w:ascii="Arial" w:hAnsi="Arial" w:cs="Arial"/>
          <w:sz w:val="20"/>
          <w:szCs w:val="20"/>
        </w:rPr>
      </w:pPr>
      <w:r w:rsidRPr="007D00FF">
        <w:rPr>
          <w:rFonts w:ascii="Arial" w:hAnsi="Arial" w:cs="Arial"/>
          <w:sz w:val="20"/>
          <w:szCs w:val="20"/>
        </w:rPr>
        <w:t xml:space="preserve">Zweekhorst, M. B., &amp; Maas, J. (2015). ICT in higher education: Students perceive increased engagement. </w:t>
      </w:r>
      <w:r w:rsidRPr="007D00FF">
        <w:rPr>
          <w:rFonts w:ascii="Arial" w:hAnsi="Arial" w:cs="Arial"/>
          <w:i/>
          <w:sz w:val="20"/>
          <w:szCs w:val="20"/>
        </w:rPr>
        <w:t>Journal of Applied Research in Higher Education, 7</w:t>
      </w:r>
      <w:r w:rsidRPr="007D00FF">
        <w:rPr>
          <w:rFonts w:ascii="Arial" w:hAnsi="Arial" w:cs="Arial"/>
          <w:sz w:val="20"/>
          <w:szCs w:val="20"/>
        </w:rPr>
        <w:t xml:space="preserve">(1), 2-18. </w:t>
      </w:r>
    </w:p>
    <w:p w14:paraId="5B154014" w14:textId="321CF28B" w:rsidR="00AD34EC" w:rsidRPr="007D00FF" w:rsidRDefault="00A03AFB" w:rsidP="007D00FF">
      <w:pPr>
        <w:tabs>
          <w:tab w:val="left" w:pos="0"/>
        </w:tabs>
        <w:spacing w:after="0" w:line="240" w:lineRule="auto"/>
        <w:rPr>
          <w:rFonts w:ascii="Arial" w:hAnsi="Arial" w:cs="Arial"/>
          <w:caps/>
          <w:sz w:val="20"/>
          <w:szCs w:val="20"/>
        </w:rPr>
      </w:pPr>
      <w:r w:rsidRPr="007D00FF">
        <w:rPr>
          <w:rFonts w:ascii="Arial" w:hAnsi="Arial" w:cs="Arial"/>
          <w:caps/>
          <w:sz w:val="20"/>
          <w:szCs w:val="20"/>
        </w:rPr>
        <w:fldChar w:fldCharType="end"/>
      </w:r>
    </w:p>
    <w:sectPr w:rsidR="00AD34EC" w:rsidRPr="007D0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tsfxfvdarvs7eze5cxftfweawwfxdrase0&quot;&gt;KAINOYRIA&lt;record-ids&gt;&lt;item&gt;93&lt;/item&gt;&lt;item&gt;370&lt;/item&gt;&lt;item&gt;388&lt;/item&gt;&lt;item&gt;465&lt;/item&gt;&lt;item&gt;527&lt;/item&gt;&lt;item&gt;736&lt;/item&gt;&lt;item&gt;895&lt;/item&gt;&lt;item&gt;905&lt;/item&gt;&lt;item&gt;906&lt;/item&gt;&lt;item&gt;907&lt;/item&gt;&lt;/record-ids&gt;&lt;/item&gt;&lt;/Libraries&gt;"/>
  </w:docVars>
  <w:rsids>
    <w:rsidRoot w:val="004B6F75"/>
    <w:rsid w:val="00047426"/>
    <w:rsid w:val="000571F1"/>
    <w:rsid w:val="0012798F"/>
    <w:rsid w:val="001E42FF"/>
    <w:rsid w:val="002C3C6C"/>
    <w:rsid w:val="003108E4"/>
    <w:rsid w:val="00347ACD"/>
    <w:rsid w:val="00440C8A"/>
    <w:rsid w:val="004966E6"/>
    <w:rsid w:val="004A225C"/>
    <w:rsid w:val="004B6F75"/>
    <w:rsid w:val="005B1846"/>
    <w:rsid w:val="00645827"/>
    <w:rsid w:val="006A7CCC"/>
    <w:rsid w:val="007D00FF"/>
    <w:rsid w:val="00983606"/>
    <w:rsid w:val="00A03AFB"/>
    <w:rsid w:val="00AD34EC"/>
    <w:rsid w:val="00BB68C2"/>
    <w:rsid w:val="00CD6E7E"/>
    <w:rsid w:val="00EC6541"/>
    <w:rsid w:val="00EE2A32"/>
    <w:rsid w:val="00F309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62DE"/>
  <w15:chartTrackingRefBased/>
  <w15:docId w15:val="{BE24FCC8-83DC-4EE9-B982-BC416A71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03AF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03AFB"/>
    <w:rPr>
      <w:rFonts w:ascii="Calibri" w:hAnsi="Calibri" w:cs="Calibri"/>
      <w:noProof/>
      <w:lang w:val="en-US"/>
    </w:rPr>
  </w:style>
  <w:style w:type="paragraph" w:customStyle="1" w:styleId="EndNoteBibliography">
    <w:name w:val="EndNote Bibliography"/>
    <w:basedOn w:val="Normal"/>
    <w:link w:val="EndNoteBibliographyChar"/>
    <w:rsid w:val="00A03AFB"/>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03AFB"/>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4936">
      <w:bodyDiv w:val="1"/>
      <w:marLeft w:val="0"/>
      <w:marRight w:val="0"/>
      <w:marTop w:val="0"/>
      <w:marBottom w:val="0"/>
      <w:divBdr>
        <w:top w:val="none" w:sz="0" w:space="0" w:color="auto"/>
        <w:left w:val="none" w:sz="0" w:space="0" w:color="auto"/>
        <w:bottom w:val="none" w:sz="0" w:space="0" w:color="auto"/>
        <w:right w:val="none" w:sz="0" w:space="0" w:color="auto"/>
      </w:divBdr>
      <w:divsChild>
        <w:div w:id="1935934468">
          <w:marLeft w:val="0"/>
          <w:marRight w:val="0"/>
          <w:marTop w:val="0"/>
          <w:marBottom w:val="0"/>
          <w:divBdr>
            <w:top w:val="none" w:sz="0" w:space="0" w:color="auto"/>
            <w:left w:val="none" w:sz="0" w:space="0" w:color="auto"/>
            <w:bottom w:val="none" w:sz="0" w:space="0" w:color="auto"/>
            <w:right w:val="none" w:sz="0" w:space="0" w:color="auto"/>
          </w:divBdr>
          <w:divsChild>
            <w:div w:id="993216203">
              <w:marLeft w:val="0"/>
              <w:marRight w:val="0"/>
              <w:marTop w:val="0"/>
              <w:marBottom w:val="0"/>
              <w:divBdr>
                <w:top w:val="none" w:sz="0" w:space="0" w:color="auto"/>
                <w:left w:val="none" w:sz="0" w:space="0" w:color="auto"/>
                <w:bottom w:val="none" w:sz="0" w:space="0" w:color="auto"/>
                <w:right w:val="none" w:sz="0" w:space="0" w:color="auto"/>
              </w:divBdr>
              <w:divsChild>
                <w:div w:id="1125152948">
                  <w:marLeft w:val="0"/>
                  <w:marRight w:val="0"/>
                  <w:marTop w:val="0"/>
                  <w:marBottom w:val="0"/>
                  <w:divBdr>
                    <w:top w:val="none" w:sz="0" w:space="0" w:color="auto"/>
                    <w:left w:val="none" w:sz="0" w:space="0" w:color="auto"/>
                    <w:bottom w:val="none" w:sz="0" w:space="0" w:color="auto"/>
                    <w:right w:val="none" w:sz="0" w:space="0" w:color="auto"/>
                  </w:divBdr>
                  <w:divsChild>
                    <w:div w:id="1906718559">
                      <w:marLeft w:val="0"/>
                      <w:marRight w:val="0"/>
                      <w:marTop w:val="0"/>
                      <w:marBottom w:val="0"/>
                      <w:divBdr>
                        <w:top w:val="none" w:sz="0" w:space="0" w:color="auto"/>
                        <w:left w:val="none" w:sz="0" w:space="0" w:color="auto"/>
                        <w:bottom w:val="none" w:sz="0" w:space="0" w:color="auto"/>
                        <w:right w:val="none" w:sz="0" w:space="0" w:color="auto"/>
                      </w:divBdr>
                      <w:divsChild>
                        <w:div w:id="1553495135">
                          <w:marLeft w:val="0"/>
                          <w:marRight w:val="0"/>
                          <w:marTop w:val="0"/>
                          <w:marBottom w:val="0"/>
                          <w:divBdr>
                            <w:top w:val="none" w:sz="0" w:space="0" w:color="auto"/>
                            <w:left w:val="none" w:sz="0" w:space="0" w:color="auto"/>
                            <w:bottom w:val="none" w:sz="0" w:space="0" w:color="auto"/>
                            <w:right w:val="none" w:sz="0" w:space="0" w:color="auto"/>
                          </w:divBdr>
                          <w:divsChild>
                            <w:div w:id="1298218481">
                              <w:marLeft w:val="0"/>
                              <w:marRight w:val="0"/>
                              <w:marTop w:val="0"/>
                              <w:marBottom w:val="0"/>
                              <w:divBdr>
                                <w:top w:val="none" w:sz="0" w:space="0" w:color="auto"/>
                                <w:left w:val="none" w:sz="0" w:space="0" w:color="auto"/>
                                <w:bottom w:val="none" w:sz="0" w:space="0" w:color="auto"/>
                                <w:right w:val="none" w:sz="0" w:space="0" w:color="auto"/>
                              </w:divBdr>
                              <w:divsChild>
                                <w:div w:id="859783560">
                                  <w:marLeft w:val="0"/>
                                  <w:marRight w:val="0"/>
                                  <w:marTop w:val="0"/>
                                  <w:marBottom w:val="0"/>
                                  <w:divBdr>
                                    <w:top w:val="none" w:sz="0" w:space="0" w:color="auto"/>
                                    <w:left w:val="none" w:sz="0" w:space="0" w:color="auto"/>
                                    <w:bottom w:val="none" w:sz="0" w:space="0" w:color="auto"/>
                                    <w:right w:val="none" w:sz="0" w:space="0" w:color="auto"/>
                                  </w:divBdr>
                                  <w:divsChild>
                                    <w:div w:id="1398436083">
                                      <w:marLeft w:val="0"/>
                                      <w:marRight w:val="0"/>
                                      <w:marTop w:val="0"/>
                                      <w:marBottom w:val="0"/>
                                      <w:divBdr>
                                        <w:top w:val="none" w:sz="0" w:space="0" w:color="auto"/>
                                        <w:left w:val="none" w:sz="0" w:space="0" w:color="auto"/>
                                        <w:bottom w:val="none" w:sz="0" w:space="0" w:color="auto"/>
                                        <w:right w:val="none" w:sz="0" w:space="0" w:color="auto"/>
                                      </w:divBdr>
                                    </w:div>
                                  </w:divsChild>
                                </w:div>
                                <w:div w:id="1092704381">
                                  <w:marLeft w:val="0"/>
                                  <w:marRight w:val="0"/>
                                  <w:marTop w:val="0"/>
                                  <w:marBottom w:val="0"/>
                                  <w:divBdr>
                                    <w:top w:val="none" w:sz="0" w:space="0" w:color="auto"/>
                                    <w:left w:val="none" w:sz="0" w:space="0" w:color="auto"/>
                                    <w:bottom w:val="none" w:sz="0" w:space="0" w:color="auto"/>
                                    <w:right w:val="none" w:sz="0" w:space="0" w:color="auto"/>
                                  </w:divBdr>
                                  <w:divsChild>
                                    <w:div w:id="4899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9139">
                          <w:marLeft w:val="0"/>
                          <w:marRight w:val="0"/>
                          <w:marTop w:val="0"/>
                          <w:marBottom w:val="0"/>
                          <w:divBdr>
                            <w:top w:val="none" w:sz="0" w:space="0" w:color="auto"/>
                            <w:left w:val="none" w:sz="0" w:space="0" w:color="auto"/>
                            <w:bottom w:val="none" w:sz="0" w:space="0" w:color="auto"/>
                            <w:right w:val="none" w:sz="0" w:space="0" w:color="auto"/>
                          </w:divBdr>
                          <w:divsChild>
                            <w:div w:id="2072732129">
                              <w:marLeft w:val="0"/>
                              <w:marRight w:val="0"/>
                              <w:marTop w:val="0"/>
                              <w:marBottom w:val="0"/>
                              <w:divBdr>
                                <w:top w:val="none" w:sz="0" w:space="0" w:color="auto"/>
                                <w:left w:val="none" w:sz="0" w:space="0" w:color="auto"/>
                                <w:bottom w:val="none" w:sz="0" w:space="0" w:color="auto"/>
                                <w:right w:val="none" w:sz="0" w:space="0" w:color="auto"/>
                              </w:divBdr>
                            </w:div>
                          </w:divsChild>
                        </w:div>
                        <w:div w:id="12293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2615</Words>
  <Characters>14121</Characters>
  <Application>Microsoft Office Word</Application>
  <DocSecurity>0</DocSecurity>
  <Lines>117</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timos</dc:creator>
  <cp:keywords/>
  <dc:description/>
  <cp:lastModifiedBy>Dia Galanopoulou</cp:lastModifiedBy>
  <cp:revision>6</cp:revision>
  <dcterms:created xsi:type="dcterms:W3CDTF">2024-03-27T19:56:00Z</dcterms:created>
  <dcterms:modified xsi:type="dcterms:W3CDTF">2024-03-28T19:47:00Z</dcterms:modified>
</cp:coreProperties>
</file>